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C2" w:rsidRPr="007977C2" w:rsidRDefault="007977C2" w:rsidP="007977C2">
      <w:pPr>
        <w:widowControl/>
        <w:spacing w:before="100" w:beforeAutospacing="1" w:after="100" w:afterAutospacing="1"/>
        <w:jc w:val="left"/>
        <w:outlineLvl w:val="0"/>
        <w:rPr>
          <w:rFonts w:ascii="微软雅黑" w:eastAsia="微软雅黑" w:hAnsi="微软雅黑" w:cs="Helvetica"/>
          <w:b/>
          <w:bCs/>
          <w:color w:val="000000"/>
          <w:kern w:val="36"/>
          <w:szCs w:val="21"/>
        </w:rPr>
      </w:pPr>
      <w:r w:rsidRPr="007977C2">
        <w:rPr>
          <w:rFonts w:ascii="微软雅黑" w:eastAsia="微软雅黑" w:hAnsi="微软雅黑" w:cs="Helvetica" w:hint="eastAsia"/>
          <w:b/>
          <w:bCs/>
          <w:color w:val="000000"/>
          <w:kern w:val="36"/>
          <w:szCs w:val="21"/>
        </w:rPr>
        <w:t>中华人民共和国商务部公告2019年第59号</w:t>
      </w:r>
    </w:p>
    <w:p w:rsidR="007977C2" w:rsidRPr="007977C2" w:rsidRDefault="007977C2" w:rsidP="007977C2">
      <w:pPr>
        <w:widowControl/>
        <w:spacing w:before="100" w:beforeAutospacing="1" w:after="100" w:afterAutospacing="1"/>
        <w:jc w:val="left"/>
        <w:rPr>
          <w:rFonts w:ascii="微软雅黑" w:eastAsia="微软雅黑" w:hAnsi="微软雅黑" w:cs="Helvetica" w:hint="eastAsia"/>
          <w:color w:val="000000"/>
          <w:kern w:val="0"/>
          <w:szCs w:val="21"/>
        </w:rPr>
      </w:pPr>
      <w:r w:rsidRPr="007977C2">
        <w:rPr>
          <w:rFonts w:ascii="微软雅黑" w:eastAsia="微软雅黑" w:hAnsi="微软雅黑" w:cs="Helvetica" w:hint="eastAsia"/>
          <w:color w:val="000000"/>
          <w:kern w:val="0"/>
          <w:szCs w:val="21"/>
        </w:rPr>
        <w:t>文章来源：</w:t>
      </w:r>
      <w:hyperlink r:id="rId6" w:tgtFrame="_blank" w:history="1">
        <w:r w:rsidRPr="007977C2">
          <w:rPr>
            <w:rFonts w:ascii="微软雅黑" w:eastAsia="微软雅黑" w:hAnsi="微软雅黑" w:cs="Helvetica" w:hint="eastAsia"/>
            <w:color w:val="000000"/>
            <w:kern w:val="0"/>
            <w:szCs w:val="24"/>
          </w:rPr>
          <w:t>中华人民共和国商务部</w:t>
        </w:r>
      </w:hyperlink>
      <w:r w:rsidRPr="007977C2">
        <w:rPr>
          <w:rFonts w:ascii="微软雅黑" w:eastAsia="微软雅黑" w:hAnsi="微软雅黑" w:cs="Helvetica" w:hint="eastAsia"/>
          <w:color w:val="000000"/>
          <w:kern w:val="0"/>
          <w:szCs w:val="21"/>
        </w:rPr>
        <w:t xml:space="preserve"> 2020-03-06 15:54 文章类型：原创 内容分类：政策 </w:t>
      </w:r>
      <w:r w:rsidRPr="007977C2">
        <w:rPr>
          <w:rFonts w:ascii="微软雅黑" w:eastAsia="微软雅黑" w:hAnsi="微软雅黑" w:cs="Helvetica" w:hint="eastAsia"/>
          <w:color w:val="000000"/>
          <w:kern w:val="0"/>
          <w:szCs w:val="21"/>
        </w:rPr>
        <w:pict/>
      </w:r>
    </w:p>
    <w:p w:rsidR="007977C2" w:rsidRPr="007977C2" w:rsidRDefault="007977C2" w:rsidP="007977C2">
      <w:pPr>
        <w:widowControl/>
        <w:spacing w:before="480" w:after="100" w:afterAutospacing="1" w:line="480" w:lineRule="atLeast"/>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【发布单位】中华人民共和国商务部</w:t>
      </w:r>
      <w:r w:rsidRPr="007977C2">
        <w:rPr>
          <w:rFonts w:ascii="微软雅黑" w:eastAsia="微软雅黑" w:hAnsi="微软雅黑" w:cs="Helvetica" w:hint="eastAsia"/>
          <w:color w:val="000000"/>
          <w:kern w:val="0"/>
          <w:sz w:val="27"/>
          <w:szCs w:val="27"/>
        </w:rPr>
        <w:br/>
        <w:t>【发布文号】公告2019年第59号</w:t>
      </w:r>
      <w:r w:rsidRPr="007977C2">
        <w:rPr>
          <w:rFonts w:ascii="微软雅黑" w:eastAsia="微软雅黑" w:hAnsi="微软雅黑" w:cs="Helvetica" w:hint="eastAsia"/>
          <w:color w:val="000000"/>
          <w:kern w:val="0"/>
          <w:sz w:val="27"/>
          <w:szCs w:val="27"/>
        </w:rPr>
        <w:br/>
        <w:t>【发布日期】2019年12月25日</w:t>
      </w:r>
      <w:r w:rsidRPr="007977C2">
        <w:rPr>
          <w:rFonts w:ascii="微软雅黑" w:eastAsia="微软雅黑" w:hAnsi="微软雅黑" w:cs="Helvetica" w:hint="eastAsia"/>
          <w:color w:val="000000"/>
          <w:kern w:val="0"/>
          <w:sz w:val="27"/>
          <w:szCs w:val="27"/>
        </w:rPr>
        <w:br/>
        <w:t>【实施日期】2020年1月1日</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为保障《外商投资法》的有效实施，贯彻落实《国务院办公厅关于聚焦企业关切进一步推动优化营商环境政策落实的通知》（国办发〔2018〕104号）的有关要求，我部对规范性文件进行了清理。经商相关联发部门同意，决定废止56件规范性文件，现予以公布。决定废止的规范性文件，自2020年1月1日起废止。</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附件：决定废止的规范性文件</w:t>
      </w:r>
    </w:p>
    <w:p w:rsidR="007977C2" w:rsidRPr="007977C2" w:rsidRDefault="007977C2" w:rsidP="007977C2">
      <w:pPr>
        <w:widowControl/>
        <w:spacing w:before="480" w:after="100" w:afterAutospacing="1" w:line="480" w:lineRule="atLeast"/>
        <w:jc w:val="righ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中华人民共和国商务部</w:t>
      </w:r>
      <w:r w:rsidRPr="007977C2">
        <w:rPr>
          <w:rFonts w:ascii="微软雅黑" w:eastAsia="微软雅黑" w:hAnsi="微软雅黑" w:cs="Helvetica" w:hint="eastAsia"/>
          <w:color w:val="000000"/>
          <w:kern w:val="0"/>
          <w:sz w:val="27"/>
          <w:szCs w:val="27"/>
        </w:rPr>
        <w:br/>
        <w:t>2019年12月25日</w:t>
      </w:r>
    </w:p>
    <w:p w:rsidR="007977C2" w:rsidRPr="007977C2" w:rsidRDefault="007977C2" w:rsidP="007977C2">
      <w:pPr>
        <w:widowControl/>
        <w:spacing w:before="480" w:after="100" w:afterAutospacing="1" w:line="480" w:lineRule="atLeast"/>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附件</w:t>
      </w:r>
    </w:p>
    <w:p w:rsidR="007977C2" w:rsidRPr="007977C2" w:rsidRDefault="007977C2" w:rsidP="007977C2">
      <w:pPr>
        <w:widowControl/>
        <w:spacing w:before="480" w:after="100" w:afterAutospacing="1" w:line="480" w:lineRule="atLeast"/>
        <w:jc w:val="center"/>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b/>
          <w:bCs/>
          <w:color w:val="000000"/>
          <w:kern w:val="0"/>
          <w:sz w:val="27"/>
          <w:szCs w:val="27"/>
        </w:rPr>
        <w:t>决定废止的规范性文件</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一、对外经济贸易部关于合资企业或合资企业的中外方投资者能否用租赁来的设备作为注册资本投入合资企业问题的通知（外经贸法字〔1986〕第12号）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二、对外经济贸易部关于实施《中外合资经营企业合营期限暂行规定》有关问题的通知（外经贸资发〔1991〕第454号）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三、对外贸易经济合作部关于以BOT方式吸收外商投资有关问题的通知（外经贸法函〔1994〕第89号）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四、对外贸易经济合作部、国家工商行政管理局关于外商投资企业调整投资总额和注册资本有关规定及程序的通知（外经贸法发〔1995〕第366号）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五、对外贸易经济合作部关于发布《关于执行&lt;中华人民共和国中外合作经营企业法实施细则&gt;若干条款的说明》的通知（外经贸法发〔1996〕658号）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六、对外贸易经济合作部关于对外资企业将其财产或者权益对外抵押问题的答复（外经贸法函字〔1996〕第66号）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七、对外贸易经济合作部关于印发《关于解决外商投资企业董事不出席企业董事会会议问题的指导意见》的通知（外经贸法发〔1998〕第302号）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八、对外贸易经济合作部关于加强外商投资企业审批管理工作的通知（外经贸资综函字〔1998〕第260号）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九、对外贸易经济合作部、中国证券监督管理委员会关于印发《关于上市公司涉及外商投资有关问题的若干意见》的通知（外经贸资发〔2001〕538号）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十、对外经济贸易合作部关于开展试点设立外商投资物流企业有关问题的通知（外经贸资一函〔2002〕615号）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十一、商务部、财政部、国务院国有资产监督管理委员会、中国证券监督管理委员会公告2003年第25号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十二、商务部、国资委办公厅关于上市公司国有股向外国投资者及外商投资企业转让申报程序有关问题的通知（商资字〔2004〕1号）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十三、商务部关于外商投资企业在清算过程中终止清算、恢复经营问题答复的函（商法函〔2004〕第45号）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十四、商务部关于外商投资企业申请延期有关问题的意见（商法函〔2004〕第71号）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十五、商务部关于依法行政做好外商投资企业审批工作的通知（商资函〔2005〕第3号）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十六、商务部办公厅关于转发国务院法制办公室对于外商投资企业投资者出资及清算具体应用问题的复函的通知（商法字〔2005〕第32号）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十七、商务部办公厅关于加强外商投资处置不良资产审批管理的通知（商资字〔2005〕第37号）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十八、商务部公告2005年第59号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十九、商务部办公厅关于对外商投资企业股权变更有关问题的答复（商办法函〔2006〕第32号）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二十、商务部关于进一步做好物流领域吸引外资工作的通知（商资函〔2006〕第38号）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二十一、商务部办公厅关于依法做好外商投资企业解散和清算工作的指导意见（商法字〔2008〕31号）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二十二、商务部关于做好外商投资房地产业备案工作的通知（商资函〔2008〕第23号）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二十三、商务部关于外商投资股份有限公司非上市外资股转B股流通有关问题的通知（商资函〔2008〕59号）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二十四、商务部关于进一步加强外商投资涉及宏观调控审核和备案工作的通知（商资函〔2008〕54号）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二十五、商务部关于进一步简化和规范外商投资行政许可的通知（商资函〔2008〕第21号）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二十六、商务部关于下放外商投资商业企业审批事项的通知（商资函〔2008〕第51号）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二十七、商务部关于省级商务主管部门和国家级经济技术开发区负责审核管理部分服务业外商投资企业审批事项的通知（商资函〔2008〕第64号）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二十八、商务部关于建立招商选资综合评价体系的指导意见（商资发〔2008〕510号）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二十九、商务部关于加强外商投资土地利用统计工作的通知（商资函〔2008〕89号）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三十、商务部关于由省级商务主管部门和国家经济技术开发区负责审核管理部分服务业外商投资企业审批事项的通知（商资函〔2009〕第2号）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三十一、商务部关于进一步改进外商投资审批工作的通知（商资函〔2009〕7号）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三十二、商务部关于外商投资创业投资企业、创业投资管理企业审批事项的通知（商资函〔2009〕第9号）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三十三、商务部关于下放外商投资举办投资性公司审批权限的通知（商资函〔2009〕8号）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三十四、商务部办公厅关于确定外商投资企业自动进口许可证发证平台调整时间的通知（商办资函〔2009〕56号）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三十五、商务部关于省级商务主管部门和国家经济技术开发区审核管理部分服务业外商投资企业相关事项的通知（商资函〔2009〕第6号）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三十六、商务部关于加强外商投资管理引导产业健康发展的通知（商资发〔2009〕573号）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三十七、商务部关于印发《国家级经济技术开发区综合统计制度》（修订稿）的通知（商资函〔2010〕148号）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三十八、商务部关于下放外商投资审批权限有关问题的通知（商资发〔2010〕209号）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三十九、商务部办公厅关于外商投资互联网、自动售货机方式销售项目审批管理有关问题的通知（商资字〔2010〕272号）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四十、商务部关于外商投资融资性担保公司审核管理有关事项的通知（商资函〔2010〕762号）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四十一、商务部关于外商投资管理工作有关问题的通知（商资函〔2011〕72号）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四十二、商务部关于印发《国家级经济技术开发区及边境经济合作区综合统计制度》（修订稿）的通知（商资函〔2012〕144号）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四十三、商务部关于完善外商投资创业投资企业备案管理的通知（商资函〔2012〕269号）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四十四、商务部关于香港、澳门服务提供者在深圳市、广州市试点设立商业保理企业的通知（商资函〔2012〕1091号）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四十五、商务部 民政部关于香港、澳门服务提供者在内地举办营利性养老机构和残疾人服务机构有关事项的通知（商资函〔2013〕67号）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四十六、商务部办公厅关于加强和改善外商投资融资租赁公司审批与管理工作的通知（商办资函〔2013〕657号）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四十七、商务部公告2014年第41号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四十八、商务部办公厅关于中外合资经营等类型企业转变为外商投资股份有限公司有关问题的函（商办资函〔2014〕516号）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四十九、商务部 外汇局关于改进外商投资房地产备案工作的通知（商资函〔2014〕340号）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五十、商务部办公厅关于明确外商投资殡葬服务设施审批权限的通知（商办资函〔2015〕123号）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五十一、商务部 外汇局关于进一步改进外商投资房地产备案工作的通知（商资函〔2015〕895号）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五十二、商务部公告2016年第20号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lastRenderedPageBreak/>
        <w:t>五十三、商务部 财政部 税务总局 统计局关于开展2015年外商投资企业年度投资经营信息联合报告工作的通知（商资函〔2015〕366号）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五十四、商务部 财政部 税务总局 统计局关于开展2016年外商投资企业年度投资经营信息联合报告工作的通知（商资函〔2016〕223号）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五十五、商务部 财政部 税务总局 质检总局 统计局关于开展2017年外商投资企业年度投资经营信息联合报告工作的通知（商资函〔2017〕130号）</w:t>
      </w:r>
    </w:p>
    <w:p w:rsidR="007977C2" w:rsidRPr="007977C2" w:rsidRDefault="007977C2" w:rsidP="007977C2">
      <w:pPr>
        <w:widowControl/>
        <w:spacing w:before="480" w:after="100" w:afterAutospacing="1" w:line="480" w:lineRule="atLeast"/>
        <w:ind w:firstLine="480"/>
        <w:jc w:val="left"/>
        <w:rPr>
          <w:rFonts w:ascii="微软雅黑" w:eastAsia="微软雅黑" w:hAnsi="微软雅黑" w:cs="Helvetica" w:hint="eastAsia"/>
          <w:color w:val="000000"/>
          <w:kern w:val="0"/>
          <w:sz w:val="27"/>
          <w:szCs w:val="27"/>
        </w:rPr>
      </w:pPr>
      <w:r w:rsidRPr="007977C2">
        <w:rPr>
          <w:rFonts w:ascii="微软雅黑" w:eastAsia="微软雅黑" w:hAnsi="微软雅黑" w:cs="Helvetica" w:hint="eastAsia"/>
          <w:color w:val="000000"/>
          <w:kern w:val="0"/>
          <w:sz w:val="27"/>
          <w:szCs w:val="27"/>
        </w:rPr>
        <w:t>五十六、商务部 财政部 税务总局 质检总局 统计局 外汇局关于开展2018年外商投资企业年度投资经营信息联合报告工作的通知（商资函〔2018〕92号）</w:t>
      </w:r>
    </w:p>
    <w:p w:rsidR="00ED6AC8" w:rsidRPr="007977C2" w:rsidRDefault="00ED6AC8">
      <w:bookmarkStart w:id="0" w:name="_GoBack"/>
      <w:bookmarkEnd w:id="0"/>
    </w:p>
    <w:sectPr w:rsidR="00ED6AC8" w:rsidRPr="007977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01" w:rsidRDefault="00AC6501" w:rsidP="007977C2">
      <w:r>
        <w:separator/>
      </w:r>
    </w:p>
  </w:endnote>
  <w:endnote w:type="continuationSeparator" w:id="0">
    <w:p w:rsidR="00AC6501" w:rsidRDefault="00AC6501" w:rsidP="0079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01" w:rsidRDefault="00AC6501" w:rsidP="007977C2">
      <w:r>
        <w:separator/>
      </w:r>
    </w:p>
  </w:footnote>
  <w:footnote w:type="continuationSeparator" w:id="0">
    <w:p w:rsidR="00AC6501" w:rsidRDefault="00AC6501" w:rsidP="0079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7F"/>
    <w:rsid w:val="007977C2"/>
    <w:rsid w:val="00AC6501"/>
    <w:rsid w:val="00E3157F"/>
    <w:rsid w:val="00ED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019105-D08A-4E41-9EC2-69F55AF7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977C2"/>
    <w:pPr>
      <w:widowControl/>
      <w:spacing w:before="100" w:beforeAutospacing="1" w:after="100" w:afterAutospacing="1"/>
      <w:jc w:val="left"/>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7C2"/>
    <w:rPr>
      <w:sz w:val="18"/>
      <w:szCs w:val="18"/>
    </w:rPr>
  </w:style>
  <w:style w:type="paragraph" w:styleId="a4">
    <w:name w:val="footer"/>
    <w:basedOn w:val="a"/>
    <w:link w:val="Char0"/>
    <w:uiPriority w:val="99"/>
    <w:unhideWhenUsed/>
    <w:rsid w:val="007977C2"/>
    <w:pPr>
      <w:tabs>
        <w:tab w:val="center" w:pos="4153"/>
        <w:tab w:val="right" w:pos="8306"/>
      </w:tabs>
      <w:snapToGrid w:val="0"/>
      <w:jc w:val="left"/>
    </w:pPr>
    <w:rPr>
      <w:sz w:val="18"/>
      <w:szCs w:val="18"/>
    </w:rPr>
  </w:style>
  <w:style w:type="character" w:customStyle="1" w:styleId="Char0">
    <w:name w:val="页脚 Char"/>
    <w:basedOn w:val="a0"/>
    <w:link w:val="a4"/>
    <w:uiPriority w:val="99"/>
    <w:rsid w:val="007977C2"/>
    <w:rPr>
      <w:sz w:val="18"/>
      <w:szCs w:val="18"/>
    </w:rPr>
  </w:style>
  <w:style w:type="character" w:customStyle="1" w:styleId="1Char">
    <w:name w:val="标题 1 Char"/>
    <w:basedOn w:val="a0"/>
    <w:link w:val="1"/>
    <w:uiPriority w:val="9"/>
    <w:rsid w:val="007977C2"/>
    <w:rPr>
      <w:rFonts w:ascii="宋体" w:eastAsia="宋体" w:hAnsi="宋体" w:cs="宋体"/>
      <w:b/>
      <w:bCs/>
      <w:kern w:val="36"/>
      <w:szCs w:val="21"/>
    </w:rPr>
  </w:style>
  <w:style w:type="character" w:styleId="a5">
    <w:name w:val="Hyperlink"/>
    <w:basedOn w:val="a0"/>
    <w:uiPriority w:val="99"/>
    <w:semiHidden/>
    <w:unhideWhenUsed/>
    <w:rsid w:val="007977C2"/>
    <w:rPr>
      <w:strike w:val="0"/>
      <w:dstrike w:val="0"/>
      <w:color w:val="000000"/>
      <w:u w:val="none"/>
      <w:effect w:val="none"/>
    </w:rPr>
  </w:style>
  <w:style w:type="paragraph" w:styleId="a6">
    <w:name w:val="Normal (Web)"/>
    <w:basedOn w:val="a"/>
    <w:uiPriority w:val="99"/>
    <w:semiHidden/>
    <w:unhideWhenUsed/>
    <w:rsid w:val="007977C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2583">
      <w:bodyDiv w:val="1"/>
      <w:marLeft w:val="0"/>
      <w:marRight w:val="0"/>
      <w:marTop w:val="0"/>
      <w:marBottom w:val="0"/>
      <w:divBdr>
        <w:top w:val="none" w:sz="0" w:space="0" w:color="auto"/>
        <w:left w:val="none" w:sz="0" w:space="0" w:color="auto"/>
        <w:bottom w:val="none" w:sz="0" w:space="0" w:color="auto"/>
        <w:right w:val="none" w:sz="0" w:space="0" w:color="auto"/>
      </w:divBdr>
      <w:divsChild>
        <w:div w:id="1214275776">
          <w:marLeft w:val="0"/>
          <w:marRight w:val="0"/>
          <w:marTop w:val="0"/>
          <w:marBottom w:val="0"/>
          <w:divBdr>
            <w:top w:val="none" w:sz="0" w:space="0" w:color="auto"/>
            <w:left w:val="none" w:sz="0" w:space="0" w:color="auto"/>
            <w:bottom w:val="none" w:sz="0" w:space="0" w:color="auto"/>
            <w:right w:val="none" w:sz="0" w:space="0" w:color="auto"/>
          </w:divBdr>
          <w:divsChild>
            <w:div w:id="1234661602">
              <w:marLeft w:val="0"/>
              <w:marRight w:val="0"/>
              <w:marTop w:val="0"/>
              <w:marBottom w:val="0"/>
              <w:divBdr>
                <w:top w:val="none" w:sz="0" w:space="0" w:color="auto"/>
                <w:left w:val="none" w:sz="0" w:space="0" w:color="auto"/>
                <w:bottom w:val="none" w:sz="0" w:space="0" w:color="auto"/>
                <w:right w:val="none" w:sz="0" w:space="0" w:color="auto"/>
              </w:divBdr>
              <w:divsChild>
                <w:div w:id="2255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com.gov.cn/article/b/g/202003/20200302942730.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一站式服务中心-朱颖</dc:creator>
  <cp:keywords/>
  <dc:description/>
  <cp:lastModifiedBy>一站式服务中心-朱颖</cp:lastModifiedBy>
  <cp:revision>2</cp:revision>
  <dcterms:created xsi:type="dcterms:W3CDTF">2020-05-21T08:58:00Z</dcterms:created>
  <dcterms:modified xsi:type="dcterms:W3CDTF">2020-05-21T08:58:00Z</dcterms:modified>
</cp:coreProperties>
</file>