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二：苏州工业园区“一网通办”用户注册常见问题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一、江苏国信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CA</w:t>
      </w:r>
      <w:r>
        <w:rPr>
          <w:rFonts w:ascii="黑体" w:hAnsi="黑体" w:eastAsia="黑体"/>
          <w:sz w:val="32"/>
          <w:szCs w:val="32"/>
        </w:rPr>
        <w:t>、苏州</w:t>
      </w:r>
      <w:r>
        <w:rPr>
          <w:rFonts w:ascii="Times New Roman" w:hAnsi="Times New Roman" w:eastAsia="仿宋_GB2312" w:cs="Times New Roman"/>
          <w:sz w:val="32"/>
          <w:szCs w:val="32"/>
        </w:rPr>
        <w:t>CA</w:t>
      </w:r>
      <w:r>
        <w:rPr>
          <w:rFonts w:ascii="黑体" w:hAnsi="黑体" w:eastAsia="黑体"/>
          <w:sz w:val="32"/>
          <w:szCs w:val="32"/>
        </w:rPr>
        <w:t>是什么？</w:t>
      </w:r>
      <w:r>
        <w:rPr>
          <w:rFonts w:hint="eastAsia" w:ascii="黑体" w:hAnsi="黑体" w:eastAsia="黑体"/>
          <w:sz w:val="32"/>
          <w:szCs w:val="32"/>
        </w:rPr>
        <w:t>有什么区别</w:t>
      </w:r>
      <w:r>
        <w:rPr>
          <w:rFonts w:ascii="黑体" w:hAnsi="黑体" w:eastAsia="黑体"/>
          <w:sz w:val="32"/>
          <w:szCs w:val="32"/>
        </w:rPr>
        <w:t>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答：江苏国信</w:t>
      </w:r>
      <w:r>
        <w:rPr>
          <w:rFonts w:ascii="Times New Roman" w:hAnsi="Times New Roman" w:eastAsia="仿宋_GB2312" w:cs="Times New Roman"/>
          <w:sz w:val="32"/>
          <w:szCs w:val="32"/>
        </w:rPr>
        <w:t>CA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是企业</w:t>
      </w:r>
      <w:r>
        <w:rPr>
          <w:rFonts w:ascii="Times New Roman" w:hAnsi="Times New Roman" w:eastAsia="仿宋_GB2312" w:cs="Times New Roman"/>
          <w:sz w:val="32"/>
          <w:szCs w:val="32"/>
        </w:rPr>
        <w:t>的税务证书，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一般由</w:t>
      </w:r>
      <w:r>
        <w:rPr>
          <w:rFonts w:ascii="Times New Roman" w:hAnsi="Times New Roman" w:eastAsia="仿宋_GB2312" w:cs="Times New Roman"/>
          <w:sz w:val="32"/>
          <w:szCs w:val="32"/>
        </w:rPr>
        <w:t>企业财务人员保管，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每月去园区</w:t>
      </w:r>
      <w:r>
        <w:rPr>
          <w:rFonts w:ascii="Times New Roman" w:hAnsi="Times New Roman" w:eastAsia="仿宋_GB2312" w:cs="Times New Roman"/>
          <w:sz w:val="32"/>
          <w:szCs w:val="32"/>
        </w:rPr>
        <w:t>税务局报税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>都会用到；苏州CA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是企业</w:t>
      </w:r>
      <w:r>
        <w:rPr>
          <w:rFonts w:ascii="Times New Roman" w:hAnsi="Times New Roman" w:eastAsia="仿宋_GB2312" w:cs="Times New Roman"/>
          <w:sz w:val="32"/>
          <w:szCs w:val="32"/>
        </w:rPr>
        <w:t>的政务证书，一般由企业行政部门人员保管，办理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园区</w:t>
      </w:r>
      <w:r>
        <w:rPr>
          <w:rFonts w:ascii="Times New Roman" w:hAnsi="Times New Roman" w:eastAsia="仿宋_GB2312" w:cs="Times New Roman"/>
          <w:sz w:val="32"/>
          <w:szCs w:val="32"/>
        </w:rPr>
        <w:t>公积金中心业务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时都会</w:t>
      </w:r>
      <w:r>
        <w:rPr>
          <w:rFonts w:ascii="Times New Roman" w:hAnsi="Times New Roman" w:eastAsia="仿宋_GB2312" w:cs="Times New Roman"/>
          <w:sz w:val="32"/>
          <w:szCs w:val="32"/>
        </w:rPr>
        <w:t>用到。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这两个</w:t>
      </w:r>
      <w:r>
        <w:rPr>
          <w:rFonts w:ascii="Times New Roman" w:hAnsi="Times New Roman" w:eastAsia="仿宋_GB2312" w:cs="Times New Roman"/>
          <w:sz w:val="32"/>
          <w:szCs w:val="32"/>
        </w:rPr>
        <w:t>CA税务局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公积金中心均已发放给企业，无需重复购买，使用已有CA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资源</w:t>
      </w:r>
      <w:r>
        <w:rPr>
          <w:rFonts w:ascii="Times New Roman" w:hAnsi="Times New Roman" w:eastAsia="仿宋_GB2312" w:cs="Times New Roman"/>
          <w:sz w:val="32"/>
          <w:szCs w:val="32"/>
        </w:rPr>
        <w:t>即可办理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线上</w:t>
      </w:r>
      <w:r>
        <w:rPr>
          <w:rFonts w:ascii="Times New Roman" w:hAnsi="Times New Roman" w:eastAsia="仿宋_GB2312" w:cs="Times New Roman"/>
          <w:sz w:val="32"/>
          <w:szCs w:val="32"/>
        </w:rPr>
        <w:t>实名注册业务。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选择江苏国信</w:t>
      </w:r>
      <w:r>
        <w:rPr>
          <w:rFonts w:ascii="Times New Roman" w:hAnsi="Times New Roman" w:eastAsia="仿宋_GB2312" w:cs="Times New Roman"/>
          <w:sz w:val="32"/>
          <w:szCs w:val="32"/>
        </w:rPr>
        <w:t>CA办理实名注册，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可使用</w:t>
      </w:r>
      <w:r>
        <w:rPr>
          <w:rFonts w:ascii="Times New Roman" w:hAnsi="Times New Roman" w:eastAsia="仿宋_GB2312" w:cs="Times New Roman"/>
          <w:sz w:val="32"/>
          <w:szCs w:val="32"/>
        </w:rPr>
        <w:t>任何浏览器；选择苏州CA办理，只可以用IE9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或者10浏览器</w:t>
      </w:r>
      <w:r>
        <w:rPr>
          <w:rFonts w:ascii="Times New Roman" w:hAnsi="Times New Roman" w:eastAsia="仿宋_GB2312" w:cs="Times New Roman"/>
          <w:sz w:val="32"/>
          <w:szCs w:val="32"/>
        </w:rPr>
        <w:t>，其余不支持，这是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</w:t>
      </w:r>
      <w:r>
        <w:rPr>
          <w:rFonts w:ascii="Times New Roman" w:hAnsi="Times New Roman" w:eastAsia="仿宋_GB2312" w:cs="Times New Roman"/>
          <w:sz w:val="32"/>
          <w:szCs w:val="32"/>
        </w:rPr>
        <w:t>苏州CA决定的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，与平台</w:t>
      </w:r>
      <w:r>
        <w:rPr>
          <w:rFonts w:ascii="Times New Roman" w:hAnsi="Times New Roman" w:eastAsia="仿宋_GB2312" w:cs="Times New Roman"/>
          <w:sz w:val="32"/>
          <w:szCs w:val="32"/>
        </w:rPr>
        <w:t>无关，成功办理实名注册业务后可使用其他版本浏览器登录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（推荐</w:t>
      </w:r>
      <w:r>
        <w:rPr>
          <w:rFonts w:ascii="Times New Roman" w:hAnsi="Times New Roman" w:eastAsia="仿宋_GB2312" w:cs="Times New Roman"/>
          <w:sz w:val="32"/>
          <w:szCs w:val="32"/>
        </w:rPr>
        <w:t>谷歌及火狐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，不再受限于IE9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及10浏览器。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二、插上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CA</w:t>
      </w:r>
      <w:r>
        <w:rPr>
          <w:rFonts w:hint="eastAsia" w:ascii="黑体" w:hAnsi="黑体" w:eastAsia="黑体"/>
          <w:sz w:val="32"/>
          <w:szCs w:val="32"/>
        </w:rPr>
        <w:t>但检测不到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CA</w:t>
      </w:r>
      <w:r>
        <w:rPr>
          <w:rFonts w:hint="eastAsia" w:ascii="黑体" w:hAnsi="黑体" w:eastAsia="黑体"/>
          <w:sz w:val="32"/>
          <w:szCs w:val="32"/>
        </w:rPr>
        <w:t>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答：需要安装CA驱动，苏州CA，则检查下浏览器，苏州CA只支持IE浏览器且版本为IE9或IE10。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三、企业预注册异常提示说明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企业法人/管理员身份认证失败，请输入正确的法人/管理员姓名、证件号、手机号。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说明：该提示有如下情况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（1）您输入的证件号、姓名、手机号并非该法人/管理员持有；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（2）您输入的手机号不在省运营商体系中；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（3）省工商认证失败。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说明：该提示表明您输入的统一社会信用代码、法人姓名、法人证件号不在省市场监管局提供的数据中。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以上情况均无法完成预注册，可以使用省市CA注册、电子营业执照快捷登录。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如有疑问请联系运营询问，0512-</w:t>
      </w:r>
      <w:r>
        <w:rPr>
          <w:rFonts w:ascii="Times New Roman" w:hAnsi="Times New Roman" w:eastAsia="仿宋_GB2312" w:cs="Times New Roman"/>
          <w:sz w:val="32"/>
          <w:szCs w:val="32"/>
        </w:rPr>
        <w:t>66680236。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2020-11-10T03:33:48Z</dcterms:created>
  <dc:creator>Administrator</dc:creator>
  <cp:lastModifiedBy>自然醒</cp:lastModifiedBy>
  <dcterms:modified xsi:type="dcterms:W3CDTF">2020-11-10T03:34:02Z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