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F5" w:rsidRPr="00345702" w:rsidRDefault="005868B2" w:rsidP="007B64F5">
      <w:pPr>
        <w:jc w:val="center"/>
        <w:rPr>
          <w:rFonts w:ascii="华文中宋" w:eastAsia="华文中宋" w:hAnsi="华文中宋" w:cs="Times New Roman"/>
          <w:kern w:val="0"/>
          <w:sz w:val="40"/>
          <w:szCs w:val="36"/>
        </w:rPr>
      </w:pPr>
      <w:r w:rsidRPr="00345702">
        <w:rPr>
          <w:rFonts w:ascii="华文中宋" w:eastAsia="华文中宋" w:hAnsi="华文中宋" w:cs="Times New Roman"/>
          <w:kern w:val="0"/>
          <w:sz w:val="40"/>
          <w:szCs w:val="36"/>
        </w:rPr>
        <w:t>关于规范供水供电供气行业收费行为的</w:t>
      </w:r>
    </w:p>
    <w:p w:rsidR="005868B2" w:rsidRPr="00345702" w:rsidRDefault="005868B2" w:rsidP="007B64F5">
      <w:pPr>
        <w:jc w:val="center"/>
        <w:rPr>
          <w:rFonts w:ascii="华文中宋" w:eastAsia="华文中宋" w:hAnsi="华文中宋" w:cs="Times New Roman"/>
          <w:kern w:val="0"/>
          <w:sz w:val="40"/>
          <w:szCs w:val="36"/>
        </w:rPr>
      </w:pPr>
      <w:r w:rsidRPr="00345702">
        <w:rPr>
          <w:rFonts w:ascii="华文中宋" w:eastAsia="华文中宋" w:hAnsi="华文中宋" w:cs="Times New Roman"/>
          <w:kern w:val="0"/>
          <w:sz w:val="40"/>
          <w:szCs w:val="36"/>
        </w:rPr>
        <w:t>提醒告诫函</w:t>
      </w:r>
    </w:p>
    <w:p w:rsidR="005868B2" w:rsidRPr="00345702" w:rsidRDefault="005868B2" w:rsidP="007B64F5">
      <w:pPr>
        <w:spacing w:beforeLines="100" w:before="312" w:line="580" w:lineRule="exact"/>
        <w:rPr>
          <w:rFonts w:ascii="仿宋_GB2312" w:eastAsia="仿宋_GB2312"/>
          <w:sz w:val="32"/>
          <w:szCs w:val="32"/>
        </w:rPr>
      </w:pPr>
      <w:r w:rsidRPr="00345702">
        <w:rPr>
          <w:rFonts w:ascii="仿宋_GB2312" w:eastAsia="仿宋_GB2312"/>
          <w:sz w:val="32"/>
          <w:szCs w:val="32"/>
        </w:rPr>
        <w:t>各相关水电气行业经营单位:</w:t>
      </w:r>
    </w:p>
    <w:p w:rsidR="005868B2" w:rsidRPr="00345702" w:rsidRDefault="005868B2" w:rsidP="007B64F5">
      <w:pPr>
        <w:spacing w:line="580" w:lineRule="exact"/>
        <w:ind w:firstLineChars="200" w:firstLine="640"/>
        <w:rPr>
          <w:rFonts w:ascii="仿宋_GB2312" w:eastAsia="仿宋_GB2312"/>
          <w:sz w:val="32"/>
          <w:szCs w:val="32"/>
        </w:rPr>
      </w:pPr>
      <w:r w:rsidRPr="00345702">
        <w:rPr>
          <w:rFonts w:ascii="仿宋_GB2312" w:eastAsia="仿宋_GB2312"/>
          <w:sz w:val="32"/>
          <w:szCs w:val="32"/>
        </w:rPr>
        <w:t>供水、供电、供气等公用事业是城镇经济运行和社会发展的重要保障，直接关系社会公共利益和人民群众生活质量。为规范供水、供电、供气行业收费行为，根据《中华人民共和国价格法》《价格违法行为行政处罚规定》《国家发展改革委等部门关于清理规范城镇供水供电供气供暖行业收费促进行业高质量发展意见的通知》（国办函〔2020〕129号）《省政府办公厅转发省发展改革委等部门关于清理规范城镇供水供电供气供暖行业收费促进行业高质量发展实施方案的通知》（苏政办发〔2021〕55</w:t>
      </w:r>
      <w:r w:rsidR="007B64F5" w:rsidRPr="00345702">
        <w:rPr>
          <w:rFonts w:ascii="仿宋_GB2312" w:eastAsia="仿宋_GB2312"/>
          <w:sz w:val="32"/>
          <w:szCs w:val="32"/>
        </w:rPr>
        <w:t>号）等有关法律法规、政策规定，特向相关经营单位</w:t>
      </w:r>
      <w:r w:rsidRPr="00345702">
        <w:rPr>
          <w:rFonts w:ascii="仿宋_GB2312" w:eastAsia="仿宋_GB2312"/>
          <w:sz w:val="32"/>
          <w:szCs w:val="32"/>
        </w:rPr>
        <w:t>告诫如下：</w:t>
      </w:r>
    </w:p>
    <w:p w:rsidR="005868B2" w:rsidRPr="00345702" w:rsidRDefault="005868B2" w:rsidP="007B64F5">
      <w:pPr>
        <w:spacing w:line="580" w:lineRule="exact"/>
        <w:ind w:firstLineChars="200" w:firstLine="640"/>
        <w:rPr>
          <w:rFonts w:ascii="仿宋_GB2312" w:eastAsia="仿宋_GB2312"/>
          <w:sz w:val="32"/>
          <w:szCs w:val="32"/>
        </w:rPr>
      </w:pPr>
      <w:r w:rsidRPr="00345702">
        <w:rPr>
          <w:rFonts w:ascii="仿宋_GB2312" w:eastAsia="仿宋_GB2312"/>
          <w:sz w:val="32"/>
          <w:szCs w:val="32"/>
        </w:rPr>
        <w:t>一、各单位要严格执行收费公示制度，在收费场所显著位置向社会公示收费项目、范围、对象、标准、期限、依据、减免规定、监督电话等内容，不得在标价之外加价收取任何未予标明的费用。</w:t>
      </w:r>
    </w:p>
    <w:p w:rsidR="005868B2" w:rsidRPr="00345702" w:rsidRDefault="00263B87" w:rsidP="007B64F5">
      <w:pPr>
        <w:spacing w:line="580" w:lineRule="exact"/>
        <w:ind w:firstLineChars="200" w:firstLine="640"/>
        <w:rPr>
          <w:rFonts w:ascii="仿宋_GB2312" w:eastAsia="仿宋_GB2312"/>
          <w:sz w:val="32"/>
          <w:szCs w:val="32"/>
        </w:rPr>
      </w:pPr>
      <w:r w:rsidRPr="00345702">
        <w:rPr>
          <w:rFonts w:ascii="仿宋_GB2312" w:eastAsia="仿宋_GB2312"/>
          <w:sz w:val="32"/>
          <w:szCs w:val="32"/>
        </w:rPr>
        <w:t>二、严格执行政府</w:t>
      </w:r>
      <w:r w:rsidRPr="00345702">
        <w:rPr>
          <w:rFonts w:ascii="仿宋_GB2312" w:eastAsia="仿宋_GB2312" w:hint="eastAsia"/>
          <w:sz w:val="32"/>
          <w:szCs w:val="32"/>
        </w:rPr>
        <w:t>定价</w:t>
      </w:r>
      <w:r w:rsidR="005868B2" w:rsidRPr="00345702">
        <w:rPr>
          <w:rFonts w:ascii="仿宋_GB2312" w:eastAsia="仿宋_GB2312"/>
          <w:sz w:val="32"/>
          <w:szCs w:val="32"/>
        </w:rPr>
        <w:t>价格</w:t>
      </w:r>
      <w:r w:rsidRPr="00345702">
        <w:rPr>
          <w:rFonts w:ascii="仿宋_GB2312" w:eastAsia="仿宋_GB2312"/>
          <w:sz w:val="32"/>
          <w:szCs w:val="32"/>
        </w:rPr>
        <w:t>，</w:t>
      </w:r>
      <w:r w:rsidRPr="00345702">
        <w:rPr>
          <w:rFonts w:ascii="仿宋_GB2312" w:eastAsia="仿宋_GB2312" w:hint="eastAsia"/>
          <w:sz w:val="32"/>
          <w:szCs w:val="32"/>
        </w:rPr>
        <w:t>不得推迟执行政府定价、高于政府定价制定价格；</w:t>
      </w:r>
      <w:r w:rsidR="005868B2" w:rsidRPr="00345702">
        <w:rPr>
          <w:rFonts w:ascii="仿宋_GB2312" w:eastAsia="仿宋_GB2312"/>
          <w:sz w:val="32"/>
          <w:szCs w:val="32"/>
        </w:rPr>
        <w:t>不得混淆用户性质，变相提高价格标准;不得自立项目、自定标准收取费用;对特殊机构、特殊群体应将价格优惠政策或收费减免措施落实到位。</w:t>
      </w:r>
    </w:p>
    <w:p w:rsidR="005868B2" w:rsidRPr="00345702" w:rsidRDefault="005868B2" w:rsidP="007B64F5">
      <w:pPr>
        <w:spacing w:line="580" w:lineRule="exact"/>
        <w:ind w:firstLineChars="200" w:firstLine="640"/>
        <w:rPr>
          <w:rFonts w:ascii="仿宋_GB2312" w:eastAsia="仿宋_GB2312"/>
          <w:sz w:val="32"/>
          <w:szCs w:val="32"/>
        </w:rPr>
      </w:pPr>
      <w:r w:rsidRPr="00345702">
        <w:rPr>
          <w:rFonts w:ascii="仿宋_GB2312" w:eastAsia="仿宋_GB2312"/>
          <w:sz w:val="32"/>
          <w:szCs w:val="32"/>
        </w:rPr>
        <w:t>三、各单位应对工程安装、维护维修收费行为积极开展自查自纠。对国家和省</w:t>
      </w:r>
      <w:r w:rsidR="007B64F5" w:rsidRPr="00345702">
        <w:rPr>
          <w:rFonts w:ascii="仿宋_GB2312" w:eastAsia="仿宋_GB2312" w:hint="eastAsia"/>
          <w:sz w:val="32"/>
          <w:szCs w:val="32"/>
        </w:rPr>
        <w:t>市各级政府部门</w:t>
      </w:r>
      <w:r w:rsidRPr="00345702">
        <w:rPr>
          <w:rFonts w:ascii="仿宋_GB2312" w:eastAsia="仿宋_GB2312"/>
          <w:sz w:val="32"/>
          <w:szCs w:val="32"/>
        </w:rPr>
        <w:t>明令要求取消的水电</w:t>
      </w:r>
      <w:r w:rsidRPr="00345702">
        <w:rPr>
          <w:rFonts w:ascii="仿宋_GB2312" w:eastAsia="仿宋_GB2312"/>
          <w:sz w:val="32"/>
          <w:szCs w:val="32"/>
        </w:rPr>
        <w:lastRenderedPageBreak/>
        <w:t>气行业收费项目</w:t>
      </w:r>
      <w:r w:rsidR="007B64F5" w:rsidRPr="00345702">
        <w:rPr>
          <w:rFonts w:ascii="仿宋_GB2312" w:eastAsia="仿宋_GB2312" w:hint="eastAsia"/>
          <w:sz w:val="32"/>
          <w:szCs w:val="32"/>
        </w:rPr>
        <w:t>不得再</w:t>
      </w:r>
      <w:r w:rsidRPr="00345702">
        <w:rPr>
          <w:rFonts w:ascii="仿宋_GB2312" w:eastAsia="仿宋_GB2312"/>
          <w:sz w:val="32"/>
          <w:szCs w:val="32"/>
        </w:rPr>
        <w:t>收取。</w:t>
      </w:r>
    </w:p>
    <w:p w:rsidR="005868B2" w:rsidRPr="00345702" w:rsidRDefault="005868B2" w:rsidP="007B64F5">
      <w:pPr>
        <w:spacing w:line="580" w:lineRule="exact"/>
        <w:ind w:firstLineChars="200" w:firstLine="640"/>
        <w:rPr>
          <w:rFonts w:ascii="仿宋_GB2312" w:eastAsia="仿宋_GB2312"/>
          <w:sz w:val="32"/>
          <w:szCs w:val="32"/>
        </w:rPr>
      </w:pPr>
      <w:r w:rsidRPr="00345702">
        <w:rPr>
          <w:rFonts w:ascii="仿宋_GB2312" w:eastAsia="仿宋_GB2312"/>
          <w:sz w:val="32"/>
          <w:szCs w:val="32"/>
        </w:rPr>
        <w:t>四、各单位不得利用市场优势地位</w:t>
      </w:r>
      <w:r w:rsidR="00263B87" w:rsidRPr="00345702">
        <w:rPr>
          <w:rFonts w:ascii="仿宋_GB2312" w:eastAsia="仿宋_GB2312" w:hint="eastAsia"/>
          <w:sz w:val="32"/>
          <w:szCs w:val="32"/>
        </w:rPr>
        <w:t>捆绑收费、</w:t>
      </w:r>
      <w:r w:rsidRPr="00345702">
        <w:rPr>
          <w:rFonts w:ascii="仿宋_GB2312" w:eastAsia="仿宋_GB2312"/>
          <w:sz w:val="32"/>
          <w:szCs w:val="32"/>
        </w:rPr>
        <w:t>强制或变相强制服务并收费；不得通过分解收费项目变相将自身经营成本转嫁给用户，主动担当社会责任，加强价格自律。</w:t>
      </w:r>
    </w:p>
    <w:p w:rsidR="00263B87" w:rsidRPr="00345702" w:rsidRDefault="005868B2" w:rsidP="00584AA0">
      <w:pPr>
        <w:spacing w:line="580" w:lineRule="exact"/>
        <w:ind w:firstLineChars="200" w:firstLine="640"/>
        <w:rPr>
          <w:rFonts w:ascii="仿宋_GB2312" w:eastAsia="仿宋_GB2312"/>
          <w:sz w:val="32"/>
          <w:szCs w:val="32"/>
        </w:rPr>
      </w:pPr>
      <w:r w:rsidRPr="00345702">
        <w:rPr>
          <w:rFonts w:ascii="仿宋_GB2312" w:eastAsia="仿宋_GB2312"/>
          <w:sz w:val="32"/>
          <w:szCs w:val="32"/>
        </w:rPr>
        <w:t>各单位应对照政策文件积极开展自查自纠，落实收费主体责任，对自查中发现的违规收费要立即停止收费并主动清退相关费用</w:t>
      </w:r>
      <w:r w:rsidR="00263B87" w:rsidRPr="00345702">
        <w:rPr>
          <w:rFonts w:ascii="仿宋_GB2312" w:eastAsia="仿宋_GB2312"/>
          <w:sz w:val="32"/>
          <w:szCs w:val="32"/>
        </w:rPr>
        <w:t>。</w:t>
      </w:r>
      <w:r w:rsidRPr="00345702">
        <w:rPr>
          <w:rFonts w:ascii="仿宋_GB2312" w:eastAsia="仿宋_GB2312"/>
          <w:sz w:val="32"/>
          <w:szCs w:val="32"/>
        </w:rPr>
        <w:t>对提醒告诫后仍不整改的，市场监管部门将依法进行严查，</w:t>
      </w:r>
      <w:r w:rsidR="00263B87" w:rsidRPr="00345702">
        <w:rPr>
          <w:rFonts w:ascii="仿宋_GB2312" w:eastAsia="仿宋_GB2312" w:hint="eastAsia"/>
          <w:sz w:val="32"/>
          <w:szCs w:val="32"/>
        </w:rPr>
        <w:t>并适时公开曝光情节严重、性质恶劣的典型案件。欢迎广大消费者和社会各界对</w:t>
      </w:r>
      <w:r w:rsidR="003E43E3" w:rsidRPr="00345702">
        <w:rPr>
          <w:rFonts w:ascii="仿宋_GB2312" w:eastAsia="仿宋_GB2312" w:hint="eastAsia"/>
          <w:sz w:val="32"/>
          <w:szCs w:val="32"/>
        </w:rPr>
        <w:t>相关</w:t>
      </w:r>
      <w:r w:rsidR="00584AA0" w:rsidRPr="00345702">
        <w:rPr>
          <w:rFonts w:ascii="仿宋_GB2312" w:eastAsia="仿宋_GB2312" w:hint="eastAsia"/>
          <w:sz w:val="32"/>
          <w:szCs w:val="32"/>
        </w:rPr>
        <w:t>经营</w:t>
      </w:r>
      <w:r w:rsidR="00263B87" w:rsidRPr="00345702">
        <w:rPr>
          <w:rFonts w:ascii="仿宋_GB2312" w:eastAsia="仿宋_GB2312" w:hint="eastAsia"/>
          <w:sz w:val="32"/>
          <w:szCs w:val="32"/>
        </w:rPr>
        <w:t>单位的</w:t>
      </w:r>
      <w:r w:rsidR="00584AA0" w:rsidRPr="00345702">
        <w:rPr>
          <w:rFonts w:ascii="仿宋_GB2312" w:eastAsia="仿宋_GB2312" w:hint="eastAsia"/>
          <w:sz w:val="32"/>
          <w:szCs w:val="32"/>
        </w:rPr>
        <w:t>收费</w:t>
      </w:r>
      <w:r w:rsidR="00263B87" w:rsidRPr="00345702">
        <w:rPr>
          <w:rFonts w:ascii="仿宋_GB2312" w:eastAsia="仿宋_GB2312" w:hint="eastAsia"/>
          <w:sz w:val="32"/>
          <w:szCs w:val="32"/>
        </w:rPr>
        <w:t>行为进行监督,</w:t>
      </w:r>
      <w:r w:rsidR="00584AA0" w:rsidRPr="00345702">
        <w:rPr>
          <w:rFonts w:ascii="仿宋_GB2312" w:eastAsia="仿宋_GB2312" w:hint="eastAsia"/>
          <w:sz w:val="32"/>
          <w:szCs w:val="32"/>
        </w:rPr>
        <w:t>若发现违法线索,</w:t>
      </w:r>
      <w:r w:rsidR="00263B87" w:rsidRPr="00345702">
        <w:rPr>
          <w:rFonts w:ascii="仿宋_GB2312" w:eastAsia="仿宋_GB2312" w:hint="eastAsia"/>
          <w:sz w:val="32"/>
          <w:szCs w:val="32"/>
        </w:rPr>
        <w:t>请及时拨打12345、12315电话进行投诉举报</w:t>
      </w:r>
      <w:r w:rsidR="00584AA0" w:rsidRPr="00345702">
        <w:rPr>
          <w:rFonts w:ascii="仿宋_GB2312" w:eastAsia="仿宋_GB2312" w:hint="eastAsia"/>
          <w:sz w:val="32"/>
          <w:szCs w:val="32"/>
        </w:rPr>
        <w:t>。</w:t>
      </w:r>
    </w:p>
    <w:p w:rsidR="00C030D9" w:rsidRPr="00345702" w:rsidRDefault="00C030D9" w:rsidP="00C030D9">
      <w:pPr>
        <w:spacing w:line="580" w:lineRule="exact"/>
        <w:rPr>
          <w:rFonts w:ascii="仿宋_GB2312" w:eastAsia="仿宋_GB2312"/>
          <w:sz w:val="32"/>
          <w:szCs w:val="32"/>
        </w:rPr>
      </w:pPr>
    </w:p>
    <w:p w:rsidR="00B140A5" w:rsidRPr="00345702" w:rsidRDefault="007B64F5" w:rsidP="00272AC3">
      <w:pPr>
        <w:tabs>
          <w:tab w:val="center" w:pos="4533"/>
          <w:tab w:val="right" w:pos="7666"/>
        </w:tabs>
        <w:ind w:firstLine="640"/>
        <w:jc w:val="right"/>
        <w:rPr>
          <w:rFonts w:ascii="仿宋_GB2312" w:eastAsia="仿宋_GB2312"/>
          <w:sz w:val="32"/>
          <w:szCs w:val="32"/>
        </w:rPr>
      </w:pPr>
      <w:r w:rsidRPr="00345702">
        <w:rPr>
          <w:rFonts w:ascii="仿宋_GB2312" w:eastAsia="仿宋_GB2312" w:hint="eastAsia"/>
          <w:sz w:val="32"/>
          <w:szCs w:val="32"/>
        </w:rPr>
        <w:t>苏州工业园区市场监督管理局</w:t>
      </w:r>
      <w:bookmarkStart w:id="0" w:name="_GoBack"/>
      <w:bookmarkEnd w:id="0"/>
    </w:p>
    <w:sectPr w:rsidR="00B140A5" w:rsidRPr="00345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AD" w:rsidRDefault="000037AD" w:rsidP="005868B2">
      <w:r>
        <w:separator/>
      </w:r>
    </w:p>
  </w:endnote>
  <w:endnote w:type="continuationSeparator" w:id="0">
    <w:p w:rsidR="000037AD" w:rsidRDefault="000037AD" w:rsidP="0058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AD" w:rsidRDefault="000037AD" w:rsidP="005868B2">
      <w:r>
        <w:separator/>
      </w:r>
    </w:p>
  </w:footnote>
  <w:footnote w:type="continuationSeparator" w:id="0">
    <w:p w:rsidR="000037AD" w:rsidRDefault="000037AD" w:rsidP="0058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43"/>
    <w:rsid w:val="000037AD"/>
    <w:rsid w:val="001A1C66"/>
    <w:rsid w:val="001A7743"/>
    <w:rsid w:val="001D6EE4"/>
    <w:rsid w:val="00263B87"/>
    <w:rsid w:val="00272AC3"/>
    <w:rsid w:val="00345702"/>
    <w:rsid w:val="003E43E3"/>
    <w:rsid w:val="00584AA0"/>
    <w:rsid w:val="005868B2"/>
    <w:rsid w:val="00784F13"/>
    <w:rsid w:val="00787FE9"/>
    <w:rsid w:val="007B64F5"/>
    <w:rsid w:val="00C030D9"/>
    <w:rsid w:val="00DB7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8656E1-04A8-49A6-BA32-8F12C396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868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8B2"/>
    <w:rPr>
      <w:sz w:val="18"/>
      <w:szCs w:val="18"/>
    </w:rPr>
  </w:style>
  <w:style w:type="paragraph" w:styleId="a4">
    <w:name w:val="footer"/>
    <w:basedOn w:val="a"/>
    <w:link w:val="Char0"/>
    <w:uiPriority w:val="99"/>
    <w:unhideWhenUsed/>
    <w:rsid w:val="005868B2"/>
    <w:pPr>
      <w:tabs>
        <w:tab w:val="center" w:pos="4153"/>
        <w:tab w:val="right" w:pos="8306"/>
      </w:tabs>
      <w:snapToGrid w:val="0"/>
      <w:jc w:val="left"/>
    </w:pPr>
    <w:rPr>
      <w:sz w:val="18"/>
      <w:szCs w:val="18"/>
    </w:rPr>
  </w:style>
  <w:style w:type="character" w:customStyle="1" w:styleId="Char0">
    <w:name w:val="页脚 Char"/>
    <w:basedOn w:val="a0"/>
    <w:link w:val="a4"/>
    <w:uiPriority w:val="99"/>
    <w:rsid w:val="005868B2"/>
    <w:rPr>
      <w:sz w:val="18"/>
      <w:szCs w:val="18"/>
    </w:rPr>
  </w:style>
  <w:style w:type="character" w:customStyle="1" w:styleId="1Char">
    <w:name w:val="标题 1 Char"/>
    <w:basedOn w:val="a0"/>
    <w:link w:val="1"/>
    <w:uiPriority w:val="9"/>
    <w:rsid w:val="005868B2"/>
    <w:rPr>
      <w:rFonts w:ascii="宋体" w:eastAsia="宋体" w:hAnsi="宋体" w:cs="宋体"/>
      <w:b/>
      <w:bCs/>
      <w:kern w:val="36"/>
      <w:sz w:val="48"/>
      <w:szCs w:val="48"/>
    </w:rPr>
  </w:style>
  <w:style w:type="character" w:customStyle="1" w:styleId="time">
    <w:name w:val="time"/>
    <w:basedOn w:val="a0"/>
    <w:rsid w:val="005868B2"/>
  </w:style>
  <w:style w:type="paragraph" w:styleId="a5">
    <w:name w:val="Normal (Web)"/>
    <w:basedOn w:val="a"/>
    <w:uiPriority w:val="99"/>
    <w:semiHidden/>
    <w:unhideWhenUsed/>
    <w:rsid w:val="005868B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6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07701">
      <w:bodyDiv w:val="1"/>
      <w:marLeft w:val="0"/>
      <w:marRight w:val="0"/>
      <w:marTop w:val="0"/>
      <w:marBottom w:val="0"/>
      <w:divBdr>
        <w:top w:val="none" w:sz="0" w:space="0" w:color="auto"/>
        <w:left w:val="none" w:sz="0" w:space="0" w:color="auto"/>
        <w:bottom w:val="none" w:sz="0" w:space="0" w:color="auto"/>
        <w:right w:val="none" w:sz="0" w:space="0" w:color="auto"/>
      </w:divBdr>
      <w:divsChild>
        <w:div w:id="1529296396">
          <w:marLeft w:val="0"/>
          <w:marRight w:val="0"/>
          <w:marTop w:val="0"/>
          <w:marBottom w:val="0"/>
          <w:divBdr>
            <w:top w:val="none" w:sz="0" w:space="0" w:color="auto"/>
            <w:left w:val="none" w:sz="0" w:space="0" w:color="auto"/>
            <w:bottom w:val="none" w:sz="0" w:space="0" w:color="auto"/>
            <w:right w:val="none" w:sz="0" w:space="0" w:color="auto"/>
          </w:divBdr>
          <w:divsChild>
            <w:div w:id="8378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2023-05-23T02:58:00Z</dcterms:created>
  <dcterms:modified xsi:type="dcterms:W3CDTF">2023-07-25T07:23:00Z</dcterms:modified>
</cp:coreProperties>
</file>