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附件2</w:t>
      </w:r>
    </w:p>
    <w:p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2019</w:t>
      </w:r>
      <w:r>
        <w:rPr>
          <w:rFonts w:hint="eastAsia" w:eastAsia="方正小标宋_GBK"/>
          <w:kern w:val="0"/>
          <w:sz w:val="44"/>
          <w:szCs w:val="44"/>
        </w:rPr>
        <w:t>年度江苏省科学技术奖专业组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Style w:val="4"/>
        <w:tblW w:w="9477" w:type="dxa"/>
        <w:jc w:val="center"/>
        <w:tblInd w:w="-4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16"/>
        <w:gridCol w:w="6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tblHeader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专业组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评审组名称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评</w:t>
            </w:r>
            <w:r>
              <w:rPr>
                <w:rFonts w:eastAsia="黑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黑体"/>
                <w:kern w:val="0"/>
                <w:sz w:val="30"/>
                <w:szCs w:val="30"/>
              </w:rPr>
              <w:t>审</w:t>
            </w:r>
            <w:r>
              <w:rPr>
                <w:rFonts w:eastAsia="黑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黑体"/>
                <w:kern w:val="0"/>
                <w:sz w:val="30"/>
                <w:szCs w:val="30"/>
              </w:rPr>
              <w:t>范</w:t>
            </w:r>
            <w:r>
              <w:rPr>
                <w:rFonts w:eastAsia="黑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eastAsia="黑体"/>
                <w:kern w:val="0"/>
                <w:sz w:val="30"/>
                <w:szCs w:val="30"/>
              </w:rPr>
              <w:t>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一、电子信息及系统科学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网络与通信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无线通信，光通信，卫星及微波通信，信号与信息处理，信息与网络安全，三网融合及终端设备，短距离无线通信，多媒体移动终端，电信增值服务，有线及广播电视等。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计算机与软件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基础及应用数学，计算科学及应用技术（云计算、并行计算、可信计算等），海量数据处理与挖掘技术，语言识别及中文信息处理，基础软件，应用软件，嵌入式软件及中间件，数字媒体（动漫、网游、创意设计），软件服务及外包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微电子及元器件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微电子技术，光电子技术，半导体技术，集成电路设计、制造、封装、测试及关键配套材，新型传感器，传感网芯片，</w:t>
            </w:r>
            <w:r>
              <w:rPr>
                <w:rFonts w:eastAsia="方正仿宋_GBK"/>
                <w:kern w:val="0"/>
                <w:sz w:val="30"/>
                <w:szCs w:val="30"/>
              </w:rPr>
              <w:t>RFID</w:t>
            </w:r>
            <w:r>
              <w:rPr>
                <w:rFonts w:hint="eastAsia" w:eastAsia="方正仿宋_GBK"/>
                <w:kern w:val="0"/>
                <w:sz w:val="30"/>
                <w:szCs w:val="30"/>
              </w:rPr>
              <w:t>，传感网节点产品，微纳器件，</w:t>
            </w:r>
            <w:r>
              <w:rPr>
                <w:rFonts w:eastAsia="方正仿宋_GBK"/>
                <w:kern w:val="0"/>
                <w:sz w:val="30"/>
                <w:szCs w:val="30"/>
              </w:rPr>
              <w:t>MEMS</w:t>
            </w:r>
            <w:r>
              <w:rPr>
                <w:rFonts w:hint="eastAsia" w:eastAsia="方正仿宋_GBK"/>
                <w:kern w:val="0"/>
                <w:sz w:val="30"/>
                <w:szCs w:val="30"/>
              </w:rPr>
              <w:t>，光电子器件，半导体发光器件，片式元器件等。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二、生物技术与医药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生物技术与生物工程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生物技术，基因工程，蛋白质，核酸，多肽，干细胞，疫苗，生物芯片，组织工程，工业生物技术，能源生物技术，生物环保技术，生物医学电子技术等。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药学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中药学、现代中药，化学新药，制药工程技术，放射性药物，生物技术药，药剂学，药理学，药物分析与药品筛选，药物实验动物学，药物统计学等。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医疗器械及材料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生物试剂，医用材料，人工器官，疾病诊断仪器，大型医疗装备，制药器械，制药工业专用设备等。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三、能源与节能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新能源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太阳能技术及测试与装备，风能技术及控制系统，关键零部件，生物质能，新能源汽车及动力电池，核能、地热能、海洋能等新能源技术与装备等。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高效节能与减排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能源动力系统节能减排技术，石油、天然气、化工系统节能减排技术，矿业、冶金、建材系统节能减排技术，轻工机械、印染纺织系统节能减排技术，半导体照明关键技术等。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动力电气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智能电网技术，超导技术，发电与电站工程，输变电技术，高电压与绝缘，继电保护，电力系统自动化，电机与电器，动力，锅炉，热力系统等。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四、材料与化学工程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无机材料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碳纤维等高性能纤维材料，陶瓷材料，玻璃材料，特种功能材料，无机非金属复合材料等。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有机高分子材料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有机高分子材料，功能高分子材料，聚合物复合材料，高分子液晶材料，天然高分子产品加工等。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金属材料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钢铁冶金技术、原料与处理技术，钢铁加工与制造技术，有色金属冶金技术、加工与制造工艺技术等，金属复合材料，高性能合金材料，高性能稀土材料等。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化学工程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化工工程技术及装置，石油炼制技术，有机化工，煤化工，合成树脂与塑料，化学纤维，橡胶技术，无机化工，精细化学品，生物化学，电化学等。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五、先进制造与重大装备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装备制造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数控机床装备，工程机械装备，纺织机械装备，轨道交通装备，海洋工程装备，自动化制造装备，能源与动力装备，冶金装备，煤炭与矿山装备，电力设备装备，交通运输装备，流体传动装备等。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先进制造与自动控制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数字化与智能化制造技术，机器人与智能控制，工业自动化，先进控制与设备，绿色制造等。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仪器仪表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仪器仪表技术，工业自动化仪表，电工仪器仪表，光学仪器，环境监测仪，热工与化工测量仪器仪表等。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机械技术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机械设计，机械原理与零件，热加工工艺与设备，通用机械技术与设备，流体机械技术与设备，极端机械制造技术、精密模具等。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六、资源与环境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环境科学与生态保护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环境学，气象学，环境生态保护与修复工程，生态环境监测与预报等。</w:t>
            </w:r>
            <w:r>
              <w:rPr>
                <w:rFonts w:eastAsia="方正仿宋_GBK"/>
                <w:kern w:val="0"/>
                <w:sz w:val="30"/>
                <w:szCs w:val="3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环保监测与技术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环境监测与预报，环境监测仪器及系统，水、固、气污染防治技术及设备，环保成套技术及装备等。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资源开发利用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土地资源调查与利用，海洋资源调查与观测，矿产、油气资源勘探与开发开采工程，石油、天然气储存与运输工程，工程地质、矿产调查与评价，生态地理调查、评价与规划，地质灾害监测预报与防治，工程地震技术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安全生产技术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凿岩爆破工程，井巷工程，矿山压力与支护，矿山生产安全，劳动安全技术，消防工程等。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七、建筑、水利与交通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土木建筑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土木建筑结构、规划，土木工程施工，市政工程，防灾减灾工程，岩土，路基、路面工程，桥涵工程，隧道工程等。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水利工程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水利工程勘测、施工，河流泥沙工程，海洋工程，水资源利用与管理，水利工程管理，防洪抗旱减灾，陆地水文，大坝监测等。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交通运输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运输安全管理，城市道路运输工程，水路运输，港口设计技术，船舶工程，造船专用工艺，机场及航空运输，铁路、城轨车辆系统等。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八、农业与林业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农业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作物育种，农业生物工程，作物栽培，土壤与肥料，植物保护，农业设施与机械装备，食品加工及其副产品和利用，食品安全等。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林业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林木育种，经济林，园艺，蔬菜，果树等。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养殖业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动物育种与繁育，动物营养与饲料加工，兽医学，畜禽养殖等；水产品种选育与增殖、贮藏与加工，水产饲料与病害防治等。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九、医疗卫生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内科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心血管，呼吸，肾脏，胃肠，内分泌等，放射医学。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外科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普通外科，神经外科，胸外科，骨科，泌尿外科，妇产科，耳鼻咽喉科，眼科，口腔科等。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基础与预防医学</w:t>
            </w:r>
          </w:p>
        </w:tc>
        <w:tc>
          <w:tcPr>
            <w:tcW w:w="6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流行病学，传染病预防，卫生检验学，放射卫生学，保健医学，康复医学，运动医学等。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30"/>
                <w:szCs w:val="30"/>
              </w:rPr>
            </w:pPr>
          </w:p>
        </w:tc>
        <w:tc>
          <w:tcPr>
            <w:tcW w:w="1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中医</w:t>
            </w:r>
          </w:p>
        </w:tc>
        <w:tc>
          <w:tcPr>
            <w:tcW w:w="6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eastAsia="方正仿宋_GBK"/>
                <w:kern w:val="0"/>
                <w:sz w:val="30"/>
                <w:szCs w:val="30"/>
              </w:rPr>
            </w:pPr>
            <w:r>
              <w:rPr>
                <w:rFonts w:hint="eastAsia" w:eastAsia="方正仿宋_GBK"/>
                <w:kern w:val="0"/>
                <w:sz w:val="30"/>
                <w:szCs w:val="30"/>
              </w:rPr>
              <w:t>中医学、针灸学、中西医结合。</w:t>
            </w:r>
          </w:p>
        </w:tc>
      </w:tr>
    </w:tbl>
    <w:p>
      <w:pPr>
        <w:shd w:val="clear" w:color="auto" w:fill="FFFFFF"/>
        <w:spacing w:line="360" w:lineRule="auto"/>
        <w:rPr>
          <w:rFonts w:ascii="仿宋" w:hAnsi="仿宋" w:eastAsia="仿宋" w:cs="Arial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4"/>
        <w:szCs w:val="24"/>
      </w:rPr>
    </w:pPr>
    <w:r>
      <w:rPr>
        <w:rStyle w:val="6"/>
        <w:rFonts w:ascii="Times New Roman" w:hAnsi="Times New Roman"/>
        <w:sz w:val="24"/>
        <w:szCs w:val="24"/>
      </w:rPr>
      <w:fldChar w:fldCharType="begin"/>
    </w:r>
    <w:r>
      <w:rPr>
        <w:rStyle w:val="6"/>
        <w:rFonts w:ascii="Times New Roman" w:hAnsi="Times New Roman"/>
        <w:sz w:val="24"/>
        <w:szCs w:val="24"/>
      </w:rPr>
      <w:instrText xml:space="preserve">PAGE  </w:instrText>
    </w:r>
    <w:r>
      <w:rPr>
        <w:rStyle w:val="6"/>
        <w:rFonts w:ascii="Times New Roman" w:hAnsi="Times New Roman"/>
        <w:sz w:val="24"/>
        <w:szCs w:val="24"/>
      </w:rPr>
      <w:fldChar w:fldCharType="separate"/>
    </w:r>
    <w:r>
      <w:rPr>
        <w:rStyle w:val="6"/>
        <w:rFonts w:ascii="Times New Roman" w:hAnsi="Times New Roman"/>
        <w:sz w:val="24"/>
        <w:szCs w:val="24"/>
      </w:rPr>
      <w:t>6</w:t>
    </w:r>
    <w:r>
      <w:rPr>
        <w:rStyle w:val="6"/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19"/>
        <w:tab w:val="clear" w:pos="4153"/>
        <w:tab w:val="clear" w:pos="8306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90091"/>
    <w:rsid w:val="6DC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2019-04-17T07:54:00Z</dcterms:created>
  <dc:creator>Lee</dc:creator>
  <cp:lastModifiedBy>Lee</cp:lastModifiedBy>
  <dcterms:modified xsi:type="dcterms:W3CDTF">2019-04-17T07:55:12Z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