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51" w:rsidRPr="00E00327" w:rsidRDefault="00AC2E51" w:rsidP="00AC2E51">
      <w:pPr>
        <w:pStyle w:val="a4"/>
        <w:spacing w:before="0" w:after="0" w:line="560" w:lineRule="exact"/>
        <w:jc w:val="left"/>
        <w:rPr>
          <w:rFonts w:ascii="Times New Roman" w:eastAsia="黑体" w:hAnsi="Times New Roman"/>
          <w:b w:val="0"/>
        </w:rPr>
      </w:pPr>
      <w:bookmarkStart w:id="0" w:name="正文"/>
      <w:r w:rsidRPr="00E00327">
        <w:rPr>
          <w:rFonts w:ascii="Times New Roman" w:eastAsia="黑体" w:hAnsi="Times New Roman"/>
          <w:b w:val="0"/>
        </w:rPr>
        <w:t>附件</w:t>
      </w:r>
    </w:p>
    <w:bookmarkEnd w:id="0"/>
    <w:p w:rsidR="00AC2E51" w:rsidRPr="00E00327" w:rsidRDefault="00AC2E51" w:rsidP="00AC2E51">
      <w:pPr>
        <w:spacing w:afterLines="50" w:after="156" w:line="680" w:lineRule="exact"/>
        <w:jc w:val="center"/>
        <w:outlineLvl w:val="0"/>
        <w:rPr>
          <w:rFonts w:ascii="Times New Roman" w:eastAsia="华文中宋" w:hAnsi="Times New Roman"/>
          <w:bCs/>
          <w:sz w:val="44"/>
          <w:szCs w:val="44"/>
        </w:rPr>
      </w:pPr>
      <w:r w:rsidRPr="00E00327">
        <w:rPr>
          <w:rFonts w:ascii="Times New Roman" w:eastAsia="华文中宋" w:hAnsi="Times New Roman"/>
          <w:bCs/>
          <w:sz w:val="44"/>
          <w:szCs w:val="44"/>
        </w:rPr>
        <w:t>2023</w:t>
      </w:r>
      <w:r w:rsidRPr="00E00327">
        <w:rPr>
          <w:rFonts w:ascii="Times New Roman" w:eastAsia="华文中宋" w:hAnsi="Times New Roman"/>
          <w:bCs/>
          <w:sz w:val="44"/>
          <w:szCs w:val="44"/>
        </w:rPr>
        <w:t>年苏州自贸片区金融创新奖获奖名单</w:t>
      </w:r>
    </w:p>
    <w:p w:rsidR="00AC2E51" w:rsidRPr="00E00327" w:rsidRDefault="00AC2E51" w:rsidP="00AC2E51">
      <w:pPr>
        <w:spacing w:afterLines="50" w:after="156" w:line="680" w:lineRule="exact"/>
        <w:jc w:val="center"/>
        <w:outlineLvl w:val="0"/>
        <w:rPr>
          <w:rFonts w:ascii="Times New Roman" w:eastAsia="华文中宋" w:hAnsi="Times New Roman"/>
          <w:bCs/>
          <w:sz w:val="44"/>
          <w:szCs w:val="44"/>
        </w:rPr>
      </w:pPr>
    </w:p>
    <w:p w:rsidR="00AC2E51" w:rsidRPr="00E00327" w:rsidRDefault="00AC2E51" w:rsidP="00AC2E51">
      <w:pPr>
        <w:numPr>
          <w:ilvl w:val="0"/>
          <w:numId w:val="1"/>
        </w:numPr>
        <w:spacing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E00327">
        <w:rPr>
          <w:rFonts w:ascii="Times New Roman" w:eastAsia="黑体" w:hAnsi="Times New Roman"/>
          <w:sz w:val="32"/>
          <w:szCs w:val="32"/>
        </w:rPr>
        <w:t>金融开放创新奖（共</w:t>
      </w:r>
      <w:r w:rsidRPr="00E00327">
        <w:rPr>
          <w:rFonts w:ascii="Times New Roman" w:eastAsia="黑体" w:hAnsi="Times New Roman"/>
          <w:sz w:val="32"/>
          <w:szCs w:val="32"/>
        </w:rPr>
        <w:t>5</w:t>
      </w:r>
      <w:r w:rsidRPr="00E00327">
        <w:rPr>
          <w:rFonts w:ascii="Times New Roman" w:eastAsia="黑体" w:hAnsi="Times New Roman"/>
          <w:sz w:val="32"/>
          <w:szCs w:val="32"/>
        </w:rPr>
        <w:t>个）</w:t>
      </w:r>
    </w:p>
    <w:tbl>
      <w:tblPr>
        <w:tblpPr w:leftFromText="180" w:rightFromText="180" w:vertAnchor="text" w:horzAnchor="margin" w:tblpY="3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4961"/>
      </w:tblGrid>
      <w:tr w:rsidR="00AC2E51" w:rsidRPr="00E00327" w:rsidTr="00C94B65">
        <w:trPr>
          <w:trHeight w:val="75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项目名称</w:t>
            </w:r>
          </w:p>
        </w:tc>
      </w:tr>
      <w:tr w:rsidR="00AC2E51" w:rsidRPr="00E00327" w:rsidTr="00C94B65">
        <w:trPr>
          <w:trHeight w:val="1359"/>
        </w:trPr>
        <w:tc>
          <w:tcPr>
            <w:tcW w:w="817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苏州银行园区支行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全国首单生物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医药技术与知识产权对外许可（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License-Out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）收益权融资银团贷款业务</w:t>
            </w:r>
          </w:p>
        </w:tc>
      </w:tr>
      <w:tr w:rsidR="00AC2E51" w:rsidRPr="00E00327" w:rsidTr="00C94B65">
        <w:trPr>
          <w:trHeight w:val="844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中国银行园区分行</w:t>
            </w:r>
          </w:p>
        </w:tc>
        <w:tc>
          <w:tcPr>
            <w:tcW w:w="4961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境内运费外汇支付便利化</w:t>
            </w:r>
          </w:p>
        </w:tc>
      </w:tr>
      <w:tr w:rsidR="00AC2E51" w:rsidRPr="00E00327" w:rsidTr="00C94B65">
        <w:trPr>
          <w:trHeight w:val="95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浙商银行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苏州分行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苏州金龙客车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池链融项目</w:t>
            </w:r>
            <w:bookmarkStart w:id="1" w:name="_GoBack"/>
            <w:bookmarkEnd w:id="1"/>
            <w:proofErr w:type="gramEnd"/>
          </w:p>
        </w:tc>
      </w:tr>
      <w:tr w:rsidR="00AC2E51" w:rsidRPr="00E00327" w:rsidTr="00C94B65">
        <w:trPr>
          <w:trHeight w:val="98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浦发银行园区支行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一带一路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非标黄金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金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交所远期交割项目</w:t>
            </w:r>
          </w:p>
        </w:tc>
      </w:tr>
      <w:tr w:rsidR="00AC2E51" w:rsidRPr="00E00327" w:rsidTr="00C94B65">
        <w:trPr>
          <w:trHeight w:val="141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星展银行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sz w:val="28"/>
              </w:rPr>
              <w:t>苏州分行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星展银行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苏州分行为亨通集团收购印尼上市公司提供一揽子金融服务</w:t>
            </w:r>
          </w:p>
        </w:tc>
      </w:tr>
    </w:tbl>
    <w:p w:rsidR="00AC2E51" w:rsidRPr="00E00327" w:rsidRDefault="00AC2E51" w:rsidP="00AC2E51">
      <w:pPr>
        <w:spacing w:afterLines="50" w:after="156" w:line="560" w:lineRule="exact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  <w:sectPr w:rsidR="00AC2E51" w:rsidRPr="00E00327" w:rsidSect="002D63F5">
          <w:footerReference w:type="default" r:id="rId5"/>
          <w:pgSz w:w="11906" w:h="16838"/>
          <w:pgMar w:top="2041" w:right="1559" w:bottom="1928" w:left="1559" w:header="851" w:footer="1247" w:gutter="0"/>
          <w:cols w:space="720"/>
          <w:docGrid w:type="lines" w:linePitch="312"/>
        </w:sectPr>
      </w:pPr>
    </w:p>
    <w:p w:rsidR="00AC2E51" w:rsidRPr="00E00327" w:rsidRDefault="00AC2E51" w:rsidP="00AC2E51">
      <w:pPr>
        <w:numPr>
          <w:ilvl w:val="0"/>
          <w:numId w:val="1"/>
        </w:numPr>
        <w:spacing w:afterLines="50" w:after="156" w:line="560" w:lineRule="exact"/>
        <w:jc w:val="center"/>
        <w:rPr>
          <w:rFonts w:ascii="Times New Roman" w:eastAsia="黑体" w:hAnsi="Times New Roman" w:hint="eastAsia"/>
          <w:sz w:val="32"/>
          <w:szCs w:val="32"/>
        </w:rPr>
      </w:pPr>
      <w:r w:rsidRPr="00E00327">
        <w:rPr>
          <w:rFonts w:ascii="Times New Roman" w:eastAsia="黑体" w:hAnsi="Times New Roman"/>
          <w:sz w:val="32"/>
          <w:szCs w:val="32"/>
        </w:rPr>
        <w:lastRenderedPageBreak/>
        <w:t>科技金融创新奖（</w:t>
      </w:r>
      <w:proofErr w:type="gramStart"/>
      <w:r w:rsidRPr="00E00327">
        <w:rPr>
          <w:rFonts w:ascii="Times New Roman" w:eastAsia="黑体" w:hAnsi="Times New Roman"/>
          <w:sz w:val="32"/>
          <w:szCs w:val="32"/>
        </w:rPr>
        <w:t>含普惠</w:t>
      </w:r>
      <w:proofErr w:type="gramEnd"/>
      <w:r w:rsidRPr="00E00327">
        <w:rPr>
          <w:rFonts w:ascii="Times New Roman" w:eastAsia="黑体" w:hAnsi="Times New Roman"/>
          <w:sz w:val="32"/>
          <w:szCs w:val="32"/>
        </w:rPr>
        <w:t>、金融服务实体经济）（共</w:t>
      </w:r>
      <w:r w:rsidRPr="00E00327">
        <w:rPr>
          <w:rFonts w:ascii="Times New Roman" w:eastAsia="黑体" w:hAnsi="Times New Roman"/>
          <w:sz w:val="32"/>
          <w:szCs w:val="32"/>
        </w:rPr>
        <w:t>8</w:t>
      </w:r>
      <w:r w:rsidRPr="00E00327">
        <w:rPr>
          <w:rFonts w:ascii="Times New Roman" w:eastAsia="黑体" w:hAnsi="Times New Roman"/>
          <w:sz w:val="32"/>
          <w:szCs w:val="32"/>
        </w:rPr>
        <w:t>个）</w:t>
      </w:r>
    </w:p>
    <w:tbl>
      <w:tblPr>
        <w:tblpPr w:leftFromText="180" w:rightFromText="180" w:vertAnchor="text" w:horzAnchor="margin" w:tblpY="1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4819"/>
      </w:tblGrid>
      <w:tr w:rsidR="00AC2E51" w:rsidRPr="00E00327" w:rsidTr="00C94B65">
        <w:trPr>
          <w:trHeight w:val="75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项目名称</w:t>
            </w:r>
          </w:p>
        </w:tc>
      </w:tr>
      <w:tr w:rsidR="00AC2E51" w:rsidRPr="00E00327" w:rsidTr="00C94B65">
        <w:trPr>
          <w:trHeight w:val="76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苏州禾裕融资租赁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禾裕知识租</w:t>
            </w:r>
            <w:proofErr w:type="gramEnd"/>
          </w:p>
        </w:tc>
      </w:tr>
      <w:tr w:rsidR="00AC2E51" w:rsidRPr="00E00327" w:rsidTr="00C94B65">
        <w:trPr>
          <w:trHeight w:val="100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农业银行园区支行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全国首单生物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医药管线质押融资业务</w:t>
            </w:r>
          </w:p>
        </w:tc>
      </w:tr>
      <w:tr w:rsidR="00AC2E51" w:rsidRPr="00E00327" w:rsidTr="00C94B65">
        <w:trPr>
          <w:trHeight w:val="1412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中国出口信用保险公司江苏分公司苏州营业部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中国信保数字化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生态接入苏州工业园区智慧物流平台项目</w:t>
            </w:r>
          </w:p>
        </w:tc>
      </w:tr>
      <w:tr w:rsidR="00AC2E51" w:rsidRPr="00E00327" w:rsidTr="00C94B65">
        <w:trPr>
          <w:trHeight w:val="76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朴晟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商业保理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有限公司</w:t>
            </w:r>
            <w:proofErr w:type="gram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永钢供应链金融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平台</w:t>
            </w:r>
          </w:p>
        </w:tc>
      </w:tr>
      <w:tr w:rsidR="00AC2E51" w:rsidRPr="00E00327" w:rsidTr="00C94B65">
        <w:trPr>
          <w:trHeight w:val="105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中国太平洋财产保险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股份有限公司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园区支公司、中科智慧（苏州）科技有限公司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数据要素流通安全综合保险</w:t>
            </w:r>
          </w:p>
        </w:tc>
      </w:tr>
      <w:tr w:rsidR="00AC2E51" w:rsidRPr="00E00327" w:rsidTr="00C94B65">
        <w:trPr>
          <w:trHeight w:val="97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苏州银行园区支行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全国首单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流片贷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金融服务方案</w:t>
            </w:r>
          </w:p>
        </w:tc>
      </w:tr>
      <w:tr w:rsidR="00AC2E51" w:rsidRPr="00E00327" w:rsidTr="00C94B65">
        <w:trPr>
          <w:trHeight w:val="1059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中国人民财产保险股份有限公司苏州市分公司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苏研保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科技成果转化费用损失保险</w:t>
            </w:r>
          </w:p>
        </w:tc>
      </w:tr>
      <w:tr w:rsidR="00AC2E51" w:rsidRPr="00E00327" w:rsidTr="00C94B65">
        <w:trPr>
          <w:trHeight w:val="111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上海银行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股份有限公司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苏州开发测试中心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基于清算通的小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微企业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数字供应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链项目</w:t>
            </w:r>
            <w:proofErr w:type="gramEnd"/>
          </w:p>
        </w:tc>
      </w:tr>
    </w:tbl>
    <w:p w:rsidR="00AC2E51" w:rsidRPr="00E00327" w:rsidRDefault="00AC2E51" w:rsidP="00AC2E51">
      <w:pPr>
        <w:spacing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2E51" w:rsidRDefault="00AC2E51" w:rsidP="00AC2E51">
      <w:pPr>
        <w:spacing w:beforeLines="50" w:before="156" w:afterLines="50" w:after="156" w:line="560" w:lineRule="exact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rPr>
          <w:rFonts w:ascii="Times New Roman" w:eastAsia="黑体" w:hAnsi="Times New Roman" w:hint="eastAsia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E00327">
        <w:rPr>
          <w:rFonts w:ascii="Times New Roman" w:eastAsia="黑体" w:hAnsi="Times New Roman"/>
          <w:sz w:val="32"/>
          <w:szCs w:val="32"/>
        </w:rPr>
        <w:t>三、数字金融创新奖（共</w:t>
      </w:r>
      <w:r w:rsidRPr="00E00327">
        <w:rPr>
          <w:rFonts w:ascii="Times New Roman" w:eastAsia="黑体" w:hAnsi="Times New Roman"/>
          <w:sz w:val="32"/>
          <w:szCs w:val="32"/>
        </w:rPr>
        <w:t>10</w:t>
      </w:r>
      <w:r w:rsidRPr="00E00327">
        <w:rPr>
          <w:rFonts w:ascii="Times New Roman" w:eastAsia="黑体" w:hAnsi="Times New Roman"/>
          <w:sz w:val="32"/>
          <w:szCs w:val="32"/>
        </w:rPr>
        <w:t>个）</w:t>
      </w:r>
    </w:p>
    <w:tbl>
      <w:tblPr>
        <w:tblpPr w:leftFromText="180" w:rightFromText="180" w:vertAnchor="text" w:horzAnchor="margin" w:tblpY="3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4819"/>
      </w:tblGrid>
      <w:tr w:rsidR="00AC2E51" w:rsidRPr="00E00327" w:rsidTr="00C94B65">
        <w:trPr>
          <w:trHeight w:val="75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项目名称</w:t>
            </w:r>
          </w:p>
        </w:tc>
      </w:tr>
      <w:tr w:rsidR="00AC2E51" w:rsidRPr="00E00327" w:rsidTr="00C94B65">
        <w:trPr>
          <w:trHeight w:val="78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苏州大数据交易服务有限公司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数据资产无质押增信贷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数商贷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C2E51" w:rsidRPr="00E00327" w:rsidTr="00C94B65">
        <w:trPr>
          <w:trHeight w:val="98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建信金融科技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（苏州）有限公司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智能金库物资调度管控平台建设项目</w:t>
            </w:r>
          </w:p>
        </w:tc>
      </w:tr>
      <w:tr w:rsidR="00AC2E51" w:rsidRPr="00E00327" w:rsidTr="00C94B65">
        <w:trPr>
          <w:trHeight w:val="1125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凯美瑞德（苏州）信息科技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VIVA-FD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金融数据实时治理与业务管理系统解决方案</w:t>
            </w:r>
          </w:p>
        </w:tc>
      </w:tr>
      <w:tr w:rsidR="00AC2E51" w:rsidRPr="00E00327" w:rsidTr="00C94B65">
        <w:trPr>
          <w:trHeight w:val="126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新建元数字生活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数字金鸡湖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平台基于数字人民币智能合约的聚合清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分商业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管理应用场景</w:t>
            </w:r>
          </w:p>
        </w:tc>
      </w:tr>
      <w:tr w:rsidR="00AC2E51" w:rsidRPr="00E00327" w:rsidTr="00C94B65">
        <w:trPr>
          <w:trHeight w:val="832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苏州银行总行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全渠道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远程智慧银行</w:t>
            </w:r>
          </w:p>
        </w:tc>
      </w:tr>
      <w:tr w:rsidR="00AC2E51" w:rsidRPr="00E00327" w:rsidTr="00C94B65">
        <w:trPr>
          <w:trHeight w:val="98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苏州银行园区支行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首创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2.5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层银行代理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2.5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层银行数字人民币贷款发放新模式</w:t>
            </w:r>
          </w:p>
        </w:tc>
      </w:tr>
      <w:tr w:rsidR="00AC2E51" w:rsidRPr="00E00327" w:rsidTr="00C94B65">
        <w:trPr>
          <w:trHeight w:val="98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建设银行苏州分行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易慧补缴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政付通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缴费监管服务应用</w:t>
            </w:r>
          </w:p>
        </w:tc>
      </w:tr>
      <w:tr w:rsidR="00AC2E51" w:rsidRPr="00E00327" w:rsidTr="00C94B65">
        <w:trPr>
          <w:trHeight w:val="83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元禾控股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元禾控股一体化投融资业务系统</w:t>
            </w:r>
          </w:p>
        </w:tc>
      </w:tr>
      <w:tr w:rsidR="00AC2E51" w:rsidRPr="00E00327" w:rsidTr="00C94B65">
        <w:trPr>
          <w:trHeight w:val="84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数字小能人（江苏）科技有限公司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数字小能人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数智化运营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AC2E51" w:rsidRPr="00E00327" w:rsidTr="00C94B65">
        <w:trPr>
          <w:trHeight w:val="706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盈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天地资讯科技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智盈数据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·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策略大脑项目</w:t>
            </w:r>
          </w:p>
        </w:tc>
      </w:tr>
    </w:tbl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rPr>
          <w:rFonts w:ascii="Times New Roman" w:eastAsia="黑体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E00327">
        <w:rPr>
          <w:rFonts w:ascii="Times New Roman" w:eastAsia="黑体" w:hAnsi="Times New Roman"/>
          <w:sz w:val="32"/>
          <w:szCs w:val="32"/>
        </w:rPr>
        <w:t>四、绿色金融创新奖（共</w:t>
      </w:r>
      <w:r w:rsidRPr="00E00327">
        <w:rPr>
          <w:rFonts w:ascii="Times New Roman" w:eastAsia="黑体" w:hAnsi="Times New Roman"/>
          <w:sz w:val="32"/>
          <w:szCs w:val="32"/>
        </w:rPr>
        <w:t>4</w:t>
      </w:r>
      <w:r w:rsidRPr="00E00327">
        <w:rPr>
          <w:rFonts w:ascii="Times New Roman" w:eastAsia="黑体" w:hAnsi="Times New Roman"/>
          <w:sz w:val="32"/>
          <w:szCs w:val="32"/>
        </w:rPr>
        <w:t>个）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529"/>
        <w:gridCol w:w="4810"/>
      </w:tblGrid>
      <w:tr w:rsidR="00AC2E51" w:rsidRPr="00E00327" w:rsidTr="00C94B65">
        <w:trPr>
          <w:trHeight w:hRule="exact" w:val="679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机构名称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项目名称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苏州银行总行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苏州银行绿色金融管理系统项目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东之</w:t>
            </w:r>
            <w:proofErr w:type="gramStart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（苏州）信息科技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环境社会治理（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ESG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）数字化管理平台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中国银行园区分行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分布式光伏统借统还审批新模式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苏州中方财团控股股份有限公司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年公开发行碳中和绿色公司债券</w:t>
            </w:r>
          </w:p>
        </w:tc>
      </w:tr>
    </w:tbl>
    <w:p w:rsidR="00AC2E51" w:rsidRPr="00E00327" w:rsidRDefault="00AC2E51" w:rsidP="00AC2E51">
      <w:pPr>
        <w:spacing w:line="400" w:lineRule="exact"/>
        <w:ind w:rightChars="-68" w:right="-143"/>
        <w:jc w:val="right"/>
        <w:rPr>
          <w:rFonts w:ascii="Times New Roman" w:eastAsia="仿宋" w:hAnsi="Times New Roman"/>
          <w:sz w:val="32"/>
          <w:szCs w:val="32"/>
        </w:rPr>
      </w:pPr>
    </w:p>
    <w:p w:rsidR="00AC2E51" w:rsidRPr="00E00327" w:rsidRDefault="00AC2E51" w:rsidP="00AC2E51">
      <w:pPr>
        <w:spacing w:line="400" w:lineRule="exact"/>
        <w:ind w:rightChars="-68" w:right="-143"/>
        <w:jc w:val="right"/>
        <w:rPr>
          <w:rFonts w:ascii="Times New Roman" w:eastAsia="仿宋" w:hAnsi="Times New Roman"/>
          <w:sz w:val="32"/>
          <w:szCs w:val="32"/>
        </w:rPr>
      </w:pPr>
    </w:p>
    <w:p w:rsidR="00AC2E51" w:rsidRPr="00E00327" w:rsidRDefault="00AC2E51" w:rsidP="00AC2E51">
      <w:pPr>
        <w:spacing w:beforeLines="50" w:before="156" w:afterLines="50" w:after="156"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E00327">
        <w:rPr>
          <w:rFonts w:ascii="Times New Roman" w:eastAsia="黑体" w:hAnsi="Times New Roman"/>
          <w:sz w:val="32"/>
          <w:szCs w:val="32"/>
        </w:rPr>
        <w:t>五、环境建设创新奖（共</w:t>
      </w:r>
      <w:r w:rsidRPr="00E00327">
        <w:rPr>
          <w:rFonts w:ascii="Times New Roman" w:eastAsia="黑体" w:hAnsi="Times New Roman"/>
          <w:sz w:val="32"/>
          <w:szCs w:val="32"/>
        </w:rPr>
        <w:t>3</w:t>
      </w:r>
      <w:r w:rsidRPr="00E00327">
        <w:rPr>
          <w:rFonts w:ascii="Times New Roman" w:eastAsia="黑体" w:hAnsi="Times New Roman"/>
          <w:sz w:val="32"/>
          <w:szCs w:val="32"/>
        </w:rPr>
        <w:t>个）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529"/>
        <w:gridCol w:w="4810"/>
      </w:tblGrid>
      <w:tr w:rsidR="00AC2E51" w:rsidRPr="00E00327" w:rsidTr="00C94B65">
        <w:trPr>
          <w:trHeight w:hRule="exact" w:val="679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机构名称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</w:pPr>
            <w:r w:rsidRPr="00E00327">
              <w:rPr>
                <w:rFonts w:ascii="Times New Roman" w:hAnsi="Times New Roman"/>
                <w:b/>
                <w:color w:val="000000"/>
                <w:kern w:val="0"/>
                <w:sz w:val="24"/>
                <w:szCs w:val="30"/>
              </w:rPr>
              <w:t>项目名称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苏州基金博物馆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苏州银行业保险业清廉金融文化教育基地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苏州市金融科技协会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苏州工业园区数字金融生态建设</w:t>
            </w:r>
          </w:p>
        </w:tc>
      </w:tr>
      <w:tr w:rsidR="00AC2E51" w:rsidRPr="00E00327" w:rsidTr="00C94B65">
        <w:trPr>
          <w:trHeight w:hRule="exact" w:val="916"/>
        </w:trPr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E00327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苏州工业</w:t>
            </w: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园区融资租赁行业协会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2E51" w:rsidRPr="00E00327" w:rsidRDefault="00AC2E51" w:rsidP="00C94B6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0032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园区租赁协会推动行业高质量发展</w:t>
            </w:r>
          </w:p>
        </w:tc>
      </w:tr>
    </w:tbl>
    <w:p w:rsidR="00AC2E51" w:rsidRPr="00E00327" w:rsidRDefault="00AC2E51" w:rsidP="00AC2E51">
      <w:pPr>
        <w:spacing w:line="400" w:lineRule="exact"/>
        <w:ind w:rightChars="-68" w:right="-143"/>
        <w:jc w:val="right"/>
        <w:rPr>
          <w:rFonts w:ascii="Times New Roman" w:eastAsia="仿宋" w:hAnsi="Times New Roman"/>
          <w:sz w:val="32"/>
          <w:szCs w:val="32"/>
        </w:rPr>
      </w:pPr>
    </w:p>
    <w:p w:rsidR="005C441F" w:rsidRPr="00AC2E51" w:rsidRDefault="005C441F"/>
    <w:sectPr w:rsidR="005C441F" w:rsidRPr="00AC2E51" w:rsidSect="00113141">
      <w:footerReference w:type="default" r:id="rId6"/>
      <w:pgSz w:w="11906" w:h="16838"/>
      <w:pgMar w:top="1758" w:right="1559" w:bottom="1701" w:left="1559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AC2E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C2E51">
      <w:rPr>
        <w:noProof/>
        <w:lang w:val="zh-CN"/>
      </w:rPr>
      <w:t>1</w:t>
    </w:r>
    <w:r>
      <w:fldChar w:fldCharType="end"/>
    </w:r>
  </w:p>
  <w:p w:rsidR="00E1145B" w:rsidRPr="00141554" w:rsidRDefault="00AC2E51" w:rsidP="00141554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45" w:rsidRPr="00141554" w:rsidRDefault="00AC2E51" w:rsidP="00141554">
    <w:pPr>
      <w:pStyle w:val="a3"/>
      <w:jc w:val="right"/>
      <w:rPr>
        <w:rFonts w:ascii="Times New Roman" w:hAnsi="Times New Roman"/>
        <w:sz w:val="28"/>
        <w:szCs w:val="28"/>
      </w:rPr>
    </w:pPr>
    <w:r w:rsidRPr="00141554">
      <w:rPr>
        <w:rFonts w:ascii="Times New Roman" w:hAnsi="Times New Roman"/>
        <w:sz w:val="28"/>
        <w:szCs w:val="28"/>
      </w:rPr>
      <w:t>—</w:t>
    </w:r>
    <w:r w:rsidRPr="00141554">
      <w:rPr>
        <w:rFonts w:ascii="Times New Roman" w:hAnsi="Times New Roman"/>
        <w:sz w:val="28"/>
        <w:szCs w:val="28"/>
      </w:rPr>
      <w:fldChar w:fldCharType="begin"/>
    </w:r>
    <w:r w:rsidRPr="00141554">
      <w:rPr>
        <w:rFonts w:ascii="Times New Roman" w:hAnsi="Times New Roman"/>
        <w:sz w:val="28"/>
        <w:szCs w:val="28"/>
      </w:rPr>
      <w:instrText>PAGE   \* MERGEFORMAT</w:instrText>
    </w:r>
    <w:r w:rsidRPr="00141554">
      <w:rPr>
        <w:rFonts w:ascii="Times New Roman" w:hAnsi="Times New Roman"/>
        <w:sz w:val="28"/>
        <w:szCs w:val="28"/>
      </w:rPr>
      <w:fldChar w:fldCharType="separate"/>
    </w:r>
    <w:r w:rsidRPr="00AC2E51">
      <w:rPr>
        <w:rFonts w:ascii="Times New Roman" w:hAnsi="Times New Roman"/>
        <w:noProof/>
        <w:sz w:val="28"/>
        <w:szCs w:val="28"/>
        <w:lang w:val="zh-CN"/>
      </w:rPr>
      <w:t>4</w:t>
    </w:r>
    <w:r w:rsidRPr="00141554">
      <w:rPr>
        <w:rFonts w:ascii="Times New Roman" w:hAnsi="Times New Roman"/>
        <w:sz w:val="28"/>
        <w:szCs w:val="28"/>
      </w:rPr>
      <w:fldChar w:fldCharType="end"/>
    </w:r>
    <w:r w:rsidRPr="00141554">
      <w:rPr>
        <w:rFonts w:ascii="Times New Roman" w:hAnsi="Times New Roman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7E3"/>
    <w:multiLevelType w:val="hybridMultilevel"/>
    <w:tmpl w:val="EBC468BA"/>
    <w:lvl w:ilvl="0" w:tplc="660A25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1"/>
    <w:rsid w:val="005C441F"/>
    <w:rsid w:val="00A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A0BC0-C020-4237-A003-9253A27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2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2E51"/>
    <w:rPr>
      <w:rFonts w:ascii="Calibri" w:eastAsia="宋体" w:hAnsi="Calibri"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AC2E5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AC2E51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1053</Characters>
  <Application>Microsoft Office Word</Application>
  <DocSecurity>0</DocSecurity>
  <Lines>8</Lines>
  <Paragraphs>2</Paragraphs>
  <ScaleCrop>false</ScaleCrop>
  <Company>SIPAC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新闻中心-郭晨清</dc:creator>
  <cp:keywords/>
  <dc:description/>
  <cp:lastModifiedBy>新闻中心-郭晨清</cp:lastModifiedBy>
  <cp:revision>1</cp:revision>
  <dcterms:created xsi:type="dcterms:W3CDTF">2024-03-21T08:31:00Z</dcterms:created>
  <dcterms:modified xsi:type="dcterms:W3CDTF">2024-03-21T08:32:00Z</dcterms:modified>
</cp:coreProperties>
</file>