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06" w:rsidRPr="007F6BE6" w:rsidRDefault="004C3906" w:rsidP="007F6BE6">
      <w:pPr>
        <w:ind w:leftChars="269" w:left="1557" w:hangingChars="310" w:hanging="992"/>
        <w:jc w:val="left"/>
        <w:rPr>
          <w:rFonts w:ascii="仿宋" w:eastAsia="仿宋" w:hAnsi="仿宋" w:cs="Times New Roman"/>
          <w:sz w:val="32"/>
          <w:szCs w:val="32"/>
        </w:rPr>
      </w:pPr>
      <w:r w:rsidRPr="007F6BE6">
        <w:rPr>
          <w:rFonts w:ascii="仿宋" w:eastAsia="仿宋" w:hAnsi="仿宋" w:cs="Times New Roman"/>
          <w:sz w:val="32"/>
          <w:szCs w:val="32"/>
        </w:rPr>
        <w:t>附件：</w:t>
      </w:r>
      <w:r w:rsidR="00F144CB" w:rsidRPr="007F6BE6">
        <w:rPr>
          <w:rFonts w:ascii="仿宋" w:eastAsia="仿宋" w:hAnsi="仿宋" w:cs="Times New Roman" w:hint="eastAsia"/>
          <w:sz w:val="32"/>
          <w:szCs w:val="32"/>
        </w:rPr>
        <w:t>2020年度苏州工业园区人工智能应用示范奖励申报结果</w:t>
      </w:r>
      <w:r w:rsidRPr="007F6BE6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7F6BE6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4C3906" w:rsidRDefault="004C3906" w:rsidP="004C3906">
      <w:pPr>
        <w:ind w:leftChars="100" w:left="210" w:firstLineChars="2400" w:firstLine="7680"/>
        <w:jc w:val="left"/>
        <w:rPr>
          <w:rFonts w:ascii="Times New Roman" w:eastAsia="楷体_GB2312" w:hAnsi="Times New Roman" w:cs="Times New Roman"/>
          <w:sz w:val="32"/>
          <w:szCs w:val="32"/>
        </w:rPr>
      </w:pPr>
    </w:p>
    <w:tbl>
      <w:tblPr>
        <w:tblW w:w="9807" w:type="dxa"/>
        <w:jc w:val="center"/>
        <w:tblLook w:val="04A0" w:firstRow="1" w:lastRow="0" w:firstColumn="1" w:lastColumn="0" w:noHBand="0" w:noVBand="1"/>
      </w:tblPr>
      <w:tblGrid>
        <w:gridCol w:w="685"/>
        <w:gridCol w:w="3087"/>
        <w:gridCol w:w="3765"/>
        <w:gridCol w:w="2270"/>
      </w:tblGrid>
      <w:tr w:rsidR="00D32005" w:rsidRPr="00D32005" w:rsidTr="00344559">
        <w:trPr>
          <w:trHeight w:val="624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计划奖补金额</w:t>
            </w:r>
            <w:r w:rsidRPr="003445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（万元）</w:t>
            </w:r>
          </w:p>
        </w:tc>
      </w:tr>
      <w:tr w:rsidR="00D32005" w:rsidRPr="00D32005" w:rsidTr="00344559">
        <w:trPr>
          <w:trHeight w:val="624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32005" w:rsidRPr="00D32005" w:rsidTr="00344559">
        <w:trPr>
          <w:trHeight w:val="880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苏州卡利肯新光讯科技有限公司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人工智能及智能制造的升级改造、智能生产设备租赁服务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40.0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苏州海格新能源汽车电控系统科技有限公司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新能源汽车智能集成电机控制器智能制造项目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18.9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乔治费歇尔金属成型科技（苏州）有限公司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高精密汽车用结构件及模具数字化智能制造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102.2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博世汽车部件（苏州）有限公司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人工智能辅助博世汽车电子产线自动光学检测项目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22.9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友达光电（苏州）有限公司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基于AI技术的智能化装备升级项目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211.4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贝尔纳塑料制品（苏州）有限公司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注塑生产智能制造升级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26.6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施乐辉医用产品（苏州）有限责任公司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人工智能及智能制造的升级改造申报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40.5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苏州松下生产科技有限公司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智能制造升级改造项目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34.3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苏州和阳智能制造股份有限公司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和阳智能制造信息化提升项目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16.6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苏州生益科技有限公司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高精密数字化汽车零部件智能制造升级改造项目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25.2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塑能科技（苏州）有限公司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高精密数字化汽车零部件智能制造升级改造项目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133.4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江天精密制造科技（苏州）有限公司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高精密模具自动化生产改造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185.0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飞利浦医疗（苏州）有限公司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智能制造的升级改造项目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27.9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康美包（苏州）有限公司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康美包智能制造升级改造项目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151.5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莱顿汽车部件（苏州）有限公司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人工智能及智能制造的升级改造——单向耦合减振器（OAD）智能产线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24.7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和舰芯片制造（苏州）股份有限公司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光罩自动存储传输系统的升级改造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152.6</w:t>
            </w:r>
          </w:p>
        </w:tc>
      </w:tr>
      <w:tr w:rsidR="00D32005" w:rsidRPr="00D32005" w:rsidTr="00344559">
        <w:trPr>
          <w:trHeight w:val="53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博思格钢铁（苏州）有限公司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L2控制、人机画面控制与知识管理等系统优化升级项目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9.4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苏州星诺奇科技股份有限公司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基于模具智能管理系统的精密注塑模具车间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苏州阿诺精密切削技术有限公司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CNC磨加工智能车间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苏州昆岭薄膜工业有限公司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双向拉伸薄膜智能生产车间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SEW-电机（苏州）有限公司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物流仓储车间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颀中科技(苏州)有限公司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覆晶封装智能车间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苏州春兴精工股份有限公司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压铸智能制造车间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耐世特汽车系统（苏州）有限公司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电动助力转向模块化动力单元智能生产车间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德尔福科技（苏州）有限公司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德尔福科技一厂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盖茨优霓塔传动系统（苏州）有限公司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正时带车间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26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27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苏州长城开发科技有限公司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硬盘PCBA智能制造及测试车间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D32005" w:rsidRPr="00D32005" w:rsidTr="00344559">
        <w:trPr>
          <w:trHeight w:val="401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苏州工业园区测绘地理信息有限公司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苏州工业园区智能网联示范区运营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27.4</w:t>
            </w:r>
          </w:p>
        </w:tc>
      </w:tr>
      <w:tr w:rsidR="00D32005" w:rsidRPr="00D32005" w:rsidTr="00344559">
        <w:trPr>
          <w:trHeight w:val="401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江苏风云科技服务有限公司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新一代信息技术涉企综合服务平台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64.1</w:t>
            </w:r>
          </w:p>
        </w:tc>
      </w:tr>
      <w:tr w:rsidR="00D32005" w:rsidRPr="00D32005" w:rsidTr="00344559">
        <w:trPr>
          <w:trHeight w:val="401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苏州牧星智能科技有限公司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精准定位物流机器人人工智能深度应用项目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19.9</w:t>
            </w:r>
          </w:p>
        </w:tc>
      </w:tr>
      <w:tr w:rsidR="00D32005" w:rsidRPr="00D32005" w:rsidTr="00344559">
        <w:trPr>
          <w:trHeight w:val="401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费舍尔物流科技（苏州）有限公司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智慧无人仓储人工智能深度应用项目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19.8</w:t>
            </w:r>
          </w:p>
        </w:tc>
      </w:tr>
      <w:tr w:rsidR="00D32005" w:rsidRPr="00D32005" w:rsidTr="00344559">
        <w:trPr>
          <w:trHeight w:val="401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苏州华天国科电力科技有限公司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一种500kV输电线路全工况遥控走线机器人的研发及应用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32.4</w:t>
            </w:r>
          </w:p>
        </w:tc>
      </w:tr>
      <w:tr w:rsidR="00D32005" w:rsidRPr="00D32005" w:rsidTr="00344559">
        <w:trPr>
          <w:trHeight w:val="37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苏州沃芽科技有限公司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5" w:rsidRPr="00344559" w:rsidRDefault="00D32005" w:rsidP="00B274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滴滴自动驾驶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5" w:rsidRPr="00344559" w:rsidRDefault="00D32005" w:rsidP="00B2744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4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333.6</w:t>
            </w:r>
          </w:p>
        </w:tc>
      </w:tr>
    </w:tbl>
    <w:p w:rsidR="004C3906" w:rsidRPr="00E27790" w:rsidRDefault="004C3906" w:rsidP="004C3906">
      <w:pPr>
        <w:ind w:leftChars="100" w:left="210" w:firstLineChars="2400" w:firstLine="7680"/>
        <w:jc w:val="left"/>
        <w:rPr>
          <w:rFonts w:ascii="Times New Roman" w:eastAsia="楷体_GB2312" w:hAnsi="Times New Roman" w:cs="Times New Roman"/>
          <w:sz w:val="32"/>
          <w:szCs w:val="32"/>
        </w:rPr>
      </w:pPr>
    </w:p>
    <w:p w:rsidR="00671153" w:rsidRDefault="00671153">
      <w:bookmarkStart w:id="0" w:name="_GoBack"/>
      <w:bookmarkEnd w:id="0"/>
    </w:p>
    <w:sectPr w:rsidR="0067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59" w:rsidRDefault="00E26959" w:rsidP="004C3906">
      <w:r>
        <w:separator/>
      </w:r>
    </w:p>
  </w:endnote>
  <w:endnote w:type="continuationSeparator" w:id="0">
    <w:p w:rsidR="00E26959" w:rsidRDefault="00E26959" w:rsidP="004C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59" w:rsidRDefault="00E26959" w:rsidP="004C3906">
      <w:r>
        <w:separator/>
      </w:r>
    </w:p>
  </w:footnote>
  <w:footnote w:type="continuationSeparator" w:id="0">
    <w:p w:rsidR="00E26959" w:rsidRDefault="00E26959" w:rsidP="004C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5D"/>
    <w:rsid w:val="00086DD9"/>
    <w:rsid w:val="000D38E5"/>
    <w:rsid w:val="00333D25"/>
    <w:rsid w:val="00344559"/>
    <w:rsid w:val="004C3906"/>
    <w:rsid w:val="0053595D"/>
    <w:rsid w:val="00541D7E"/>
    <w:rsid w:val="00604BE0"/>
    <w:rsid w:val="00671153"/>
    <w:rsid w:val="007F6BE6"/>
    <w:rsid w:val="009072A3"/>
    <w:rsid w:val="00A16302"/>
    <w:rsid w:val="00B62E1B"/>
    <w:rsid w:val="00B670D9"/>
    <w:rsid w:val="00C06970"/>
    <w:rsid w:val="00D32005"/>
    <w:rsid w:val="00E26959"/>
    <w:rsid w:val="00EC3D99"/>
    <w:rsid w:val="00F144CB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5EF46-3993-48F2-A748-7D2E1EEA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906"/>
    <w:rPr>
      <w:sz w:val="18"/>
      <w:szCs w:val="18"/>
    </w:rPr>
  </w:style>
  <w:style w:type="table" w:styleId="a5">
    <w:name w:val="Table Grid"/>
    <w:basedOn w:val="a1"/>
    <w:uiPriority w:val="39"/>
    <w:rsid w:val="004C3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163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6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经济发展委员会-于珂</dc:creator>
  <cp:keywords/>
  <dc:description/>
  <cp:lastModifiedBy>经济发展委员会-毛圣泽</cp:lastModifiedBy>
  <cp:revision>10</cp:revision>
  <cp:lastPrinted>2020-12-09T02:15:00Z</cp:lastPrinted>
  <dcterms:created xsi:type="dcterms:W3CDTF">2020-08-10T02:45:00Z</dcterms:created>
  <dcterms:modified xsi:type="dcterms:W3CDTF">2020-12-09T02:58:00Z</dcterms:modified>
</cp:coreProperties>
</file>