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ascii="宋体" w:hAnsi="宋体" w:eastAsia="宋体"/>
                <w:sz w:val="21"/>
                <w:szCs w:val="21"/>
                <w:lang w:val="en-US" w:eastAsia="zh-CN"/>
              </w:rPr>
              <w:t>美泰乐</w:t>
            </w:r>
            <w:r>
              <w:rPr>
                <w:rFonts w:hint="eastAsia" w:ascii="宋体" w:hAnsi="宋体" w:eastAsia="宋体"/>
                <w:sz w:val="21"/>
                <w:szCs w:val="21"/>
                <w:lang w:val="en-US" w:eastAsia="zh-CN"/>
              </w:rPr>
              <w:t>贵金属（苏州）有限公司贵金属制品及贵金属新材料搬迁技改项目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jc w:val="both"/>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YjhmMjVhNzNhMmY5NzZjYTBjZDM0ZTY1ODVmZDIifQ=="/>
  </w:docVars>
  <w:rsids>
    <w:rsidRoot w:val="44EB321A"/>
    <w:rsid w:val="00363A53"/>
    <w:rsid w:val="00BE0D02"/>
    <w:rsid w:val="03B6064B"/>
    <w:rsid w:val="2C8F1BC6"/>
    <w:rsid w:val="3CBC1F12"/>
    <w:rsid w:val="425A266A"/>
    <w:rsid w:val="44EB321A"/>
    <w:rsid w:val="45E740FA"/>
    <w:rsid w:val="5E0434E5"/>
    <w:rsid w:val="6D535020"/>
    <w:rsid w:val="7D0F5693"/>
    <w:rsid w:val="7F96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basedOn w:val="1"/>
    <w:next w:val="1"/>
    <w:autoRedefine/>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9">
    <w:name w:val="页眉 Char"/>
    <w:basedOn w:val="8"/>
    <w:link w:val="5"/>
    <w:qFormat/>
    <w:uiPriority w:val="0"/>
    <w:rPr>
      <w:rFonts w:eastAsia="仿宋_GB2312"/>
      <w:kern w:val="2"/>
      <w:sz w:val="18"/>
      <w:szCs w:val="18"/>
    </w:rPr>
  </w:style>
  <w:style w:type="character" w:customStyle="1" w:styleId="10">
    <w:name w:val="页脚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427</Words>
  <Characters>427</Characters>
  <Lines>1</Lines>
  <Paragraphs>1</Paragraphs>
  <TotalTime>2</TotalTime>
  <ScaleCrop>false</ScaleCrop>
  <LinksUpToDate>false</LinksUpToDate>
  <CharactersWithSpaces>516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张娟</cp:lastModifiedBy>
  <dcterms:modified xsi:type="dcterms:W3CDTF">2024-03-22T06:27:27Z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233E56CA7A774619AEA54171AC235742</vt:lpwstr>
  </property>
</Properties>
</file>