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30" w:rsidRPr="00172A23" w:rsidRDefault="00D15830" w:rsidP="00D15830">
      <w:pPr>
        <w:spacing w:line="590" w:lineRule="exact"/>
        <w:jc w:val="left"/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</w:pPr>
      <w:r w:rsidRPr="00172A23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 w:rsidR="008D5560" w:rsidRPr="00172A23"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2</w:t>
      </w:r>
    </w:p>
    <w:p w:rsidR="00D15830" w:rsidRPr="00C074FA" w:rsidRDefault="00D15830" w:rsidP="00D15830">
      <w:pPr>
        <w:spacing w:line="590" w:lineRule="exact"/>
        <w:jc w:val="center"/>
        <w:rPr>
          <w:rFonts w:ascii="Times New Roman" w:eastAsia="方正小标宋_GBK" w:hAnsi="Times New Roman" w:cs="Times New Roman"/>
          <w:color w:val="000000" w:themeColor="text1"/>
          <w:sz w:val="44"/>
          <w:szCs w:val="44"/>
        </w:rPr>
      </w:pPr>
      <w:r w:rsidRPr="00C074FA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50</w:t>
      </w:r>
      <w:r w:rsidRPr="00C074FA">
        <w:rPr>
          <w:rFonts w:ascii="Times New Roman" w:eastAsia="方正小标宋_GBK" w:hAnsi="Times New Roman" w:cs="Times New Roman" w:hint="eastAsia"/>
          <w:color w:val="000000" w:themeColor="text1"/>
          <w:sz w:val="44"/>
          <w:szCs w:val="44"/>
        </w:rPr>
        <w:t>条重点产业链目录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5812"/>
      </w:tblGrid>
      <w:tr w:rsidR="00D15830" w:rsidRPr="00EF77CA" w:rsidTr="00337725">
        <w:trPr>
          <w:trHeight w:val="517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5830" w:rsidRPr="00172A23" w:rsidRDefault="00D15830" w:rsidP="0002038E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2A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先进制造业集群名称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15830" w:rsidRPr="00172A23" w:rsidRDefault="00D15830" w:rsidP="0002038E">
            <w:pPr>
              <w:widowControl/>
              <w:spacing w:line="4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72A2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重点产业链</w:t>
            </w:r>
          </w:p>
        </w:tc>
      </w:tr>
      <w:tr w:rsidR="00D15830" w:rsidRPr="00EF77CA" w:rsidTr="00337725">
        <w:trPr>
          <w:trHeight w:val="720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新型电力（新能源）装备集群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特高压设备*，晶硅光伏，风电装备，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智能电网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工程机械集群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起重机*，农业机械</w:t>
            </w:r>
            <w:bookmarkStart w:id="0" w:name="_GoBack"/>
            <w:bookmarkEnd w:id="0"/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装备，应急装备，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挖掘机，路面机械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物联网集群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车联网*，工业互联网，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传感器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高端纺织集群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品牌服装*，化学纤维，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纺织加工，纺织设备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前沿新材料集群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先进碳材料*，纳米新材料，特钢材料，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高温合金材料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生物医药和新型医疗器械集群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生物医药*，新型医疗器械，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化学药，中药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集成电路集群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集成电路*</w:t>
            </w:r>
          </w:p>
        </w:tc>
      </w:tr>
      <w:tr w:rsidR="00D15830" w:rsidRPr="00EF77CA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海工装备和高技术船舶集群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高技术船舶*，海洋工程装备，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豪华邮轮游艇</w:t>
            </w:r>
          </w:p>
        </w:tc>
      </w:tr>
      <w:tr w:rsidR="00D15830" w:rsidRPr="00EF77CA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高端装备集群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轨道交通装备*，航空发动机和燃气轮机，工业机器人，高档数控机床，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民用航空装备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FD5C43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核心信息技术集群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大数据+*，信息技术应用创新，工业软件，5G，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人工智能</w:t>
            </w:r>
          </w:p>
        </w:tc>
      </w:tr>
      <w:tr w:rsidR="00D15830" w:rsidRPr="00EF77CA" w:rsidTr="00337725">
        <w:trPr>
          <w:trHeight w:val="630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FD5C43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节能环保集群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水污染防治设备，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高效节能装备，大气污染防治设备，固体废弃物处理设备</w:t>
            </w:r>
          </w:p>
        </w:tc>
      </w:tr>
      <w:tr w:rsidR="00D15830" w:rsidRPr="00EF77CA" w:rsidTr="00337725">
        <w:trPr>
          <w:trHeight w:val="945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汽车及零部件（含新能源汽车）集群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动力电池，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新能源汽车充电桩，氢燃料电池汽车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新型显示集群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新型显示，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液晶显示（</w:t>
            </w:r>
            <w:r w:rsidRPr="002E030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LCD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），有机发光二级管（</w:t>
            </w:r>
            <w:r w:rsidRPr="002E030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OLED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D15830" w:rsidRPr="00EF77CA" w:rsidTr="00337725">
        <w:trPr>
          <w:trHeight w:val="315"/>
        </w:trPr>
        <w:tc>
          <w:tcPr>
            <w:tcW w:w="3417" w:type="dxa"/>
            <w:shd w:val="clear" w:color="auto" w:fill="auto"/>
            <w:vAlign w:val="center"/>
            <w:hideMark/>
          </w:tcPr>
          <w:p w:rsidR="00D15830" w:rsidRPr="002E0309" w:rsidRDefault="00D15830" w:rsidP="00337725">
            <w:pPr>
              <w:widowControl/>
              <w:spacing w:line="4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绿色食品集群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D15830" w:rsidRPr="002E0309" w:rsidRDefault="00D15830" w:rsidP="0002038E">
            <w:pPr>
              <w:widowControl/>
              <w:spacing w:line="420" w:lineRule="exac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E0309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酿造（酒），</w:t>
            </w:r>
            <w:r w:rsidRPr="002E0309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食品机械</w:t>
            </w:r>
          </w:p>
        </w:tc>
      </w:tr>
    </w:tbl>
    <w:p w:rsidR="00D15830" w:rsidRPr="00626DED" w:rsidRDefault="00D15830" w:rsidP="00D15830">
      <w:pPr>
        <w:spacing w:line="44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626DED">
        <w:rPr>
          <w:rFonts w:ascii="Times New Roman" w:eastAsia="方正仿宋_GBK" w:hAnsi="Times New Roman" w:cs="Times New Roman"/>
          <w:sz w:val="32"/>
          <w:szCs w:val="32"/>
        </w:rPr>
        <w:t>注：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黑体字为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条优势产业链。</w:t>
      </w:r>
    </w:p>
    <w:p w:rsidR="00D15830" w:rsidRPr="00EF77CA" w:rsidRDefault="00D15830" w:rsidP="00D15830">
      <w:pPr>
        <w:snapToGrid w:val="0"/>
        <w:spacing w:line="44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 w:themeColor="text1"/>
          <w:kern w:val="0"/>
          <w:sz w:val="32"/>
          <w:szCs w:val="32"/>
        </w:rPr>
      </w:pPr>
      <w:r w:rsidRPr="00626DED"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标</w:t>
      </w:r>
      <w:r w:rsidRPr="000C74D4">
        <w:rPr>
          <w:rFonts w:ascii="方正黑体_GBK" w:eastAsia="方正黑体_GBK" w:hAnsi="Times New Roman" w:cs="Times New Roman" w:hint="eastAsia"/>
          <w:sz w:val="28"/>
          <w:szCs w:val="28"/>
        </w:rPr>
        <w:t>*</w:t>
      </w:r>
      <w:r w:rsidRPr="00FC3E77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推动实现卓越提升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626DED">
        <w:rPr>
          <w:rFonts w:ascii="Times New Roman" w:eastAsia="方正仿宋_GBK" w:hAnsi="Times New Roman" w:cs="Times New Roman"/>
          <w:sz w:val="32"/>
          <w:szCs w:val="32"/>
        </w:rPr>
        <w:t>条产业链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D17A34" w:rsidRPr="00D15830" w:rsidRDefault="00D17A34"/>
    <w:sectPr w:rsidR="00D17A34" w:rsidRPr="00D15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BB" w:rsidRDefault="009F01BB" w:rsidP="00D15830">
      <w:r>
        <w:separator/>
      </w:r>
    </w:p>
  </w:endnote>
  <w:endnote w:type="continuationSeparator" w:id="0">
    <w:p w:rsidR="009F01BB" w:rsidRDefault="009F01BB" w:rsidP="00D1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BB" w:rsidRDefault="009F01BB" w:rsidP="00D15830">
      <w:r>
        <w:separator/>
      </w:r>
    </w:p>
  </w:footnote>
  <w:footnote w:type="continuationSeparator" w:id="0">
    <w:p w:rsidR="009F01BB" w:rsidRDefault="009F01BB" w:rsidP="00D1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F"/>
    <w:rsid w:val="0014591F"/>
    <w:rsid w:val="00172A23"/>
    <w:rsid w:val="00337725"/>
    <w:rsid w:val="0045155A"/>
    <w:rsid w:val="008D5560"/>
    <w:rsid w:val="009F01BB"/>
    <w:rsid w:val="00A5086F"/>
    <w:rsid w:val="00AE7BD8"/>
    <w:rsid w:val="00D15830"/>
    <w:rsid w:val="00D17A34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47E5"/>
  <w15:chartTrackingRefBased/>
  <w15:docId w15:val="{F0C47F7B-98CF-4584-98B9-1CF4BF90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58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5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5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2020-12-19T05:38:00Z</dcterms:created>
  <dcterms:modified xsi:type="dcterms:W3CDTF">2020-12-25T08:39:00Z</dcterms:modified>
</cp:coreProperties>
</file>