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 w:eastAsia="宋体" w:cs="宋体"/>
          <w:color w:val="191F25"/>
          <w:kern w:val="0"/>
          <w:sz w:val="36"/>
          <w:szCs w:val="36"/>
          <w:shd w:val="clear" w:color="auto" w:fill="FFFFFF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科技信息枢纽四</w:t>
      </w:r>
      <w:r>
        <w:rPr>
          <w:rFonts w:hint="eastAsia" w:ascii="宋体" w:hAnsi="宋体" w:eastAsia="宋体" w:cs="宋体"/>
          <w:sz w:val="36"/>
          <w:szCs w:val="36"/>
        </w:rPr>
        <w:t>季度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数据</w:t>
      </w:r>
      <w:r>
        <w:rPr>
          <w:rFonts w:hint="eastAsia" w:ascii="宋体" w:hAnsi="宋体" w:eastAsia="宋体" w:cs="宋体"/>
          <w:sz w:val="36"/>
          <w:szCs w:val="36"/>
        </w:rPr>
        <w:t>报送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正式</w:t>
      </w:r>
      <w:r>
        <w:rPr>
          <w:rFonts w:hint="eastAsia" w:ascii="宋体" w:hAnsi="宋体" w:eastAsia="宋体" w:cs="宋体"/>
          <w:sz w:val="36"/>
          <w:szCs w:val="36"/>
        </w:rPr>
        <w:t>手册（企业端）</w:t>
      </w:r>
    </w:p>
    <w:p>
      <w:pPr>
        <w:pStyle w:val="3"/>
        <w:bidi w:val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一、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正式</w:t>
      </w:r>
      <w:r>
        <w:rPr>
          <w:rFonts w:hint="eastAsia" w:ascii="仿宋" w:hAnsi="仿宋" w:eastAsia="仿宋" w:cs="仿宋"/>
          <w:sz w:val="32"/>
          <w:szCs w:val="32"/>
        </w:rPr>
        <w:t>地址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</w:rPr>
        <w:t>企业端地址：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sz w:val="24"/>
          <w:szCs w:val="24"/>
        </w:rPr>
        <w:instrText xml:space="preserve"> HYPERLINK "http://sme.sipac.gov.cn/tech" </w:instrText>
      </w:r>
      <w:r>
        <w:rPr>
          <w:rFonts w:hint="eastAsia" w:ascii="仿宋" w:hAnsi="仿宋" w:eastAsia="仿宋" w:cs="仿宋"/>
          <w:sz w:val="24"/>
          <w:szCs w:val="24"/>
        </w:rPr>
        <w:fldChar w:fldCharType="separate"/>
      </w:r>
      <w:r>
        <w:rPr>
          <w:rStyle w:val="10"/>
          <w:rFonts w:hint="eastAsia" w:ascii="仿宋" w:hAnsi="仿宋" w:eastAsia="仿宋" w:cs="仿宋"/>
          <w:sz w:val="24"/>
          <w:szCs w:val="24"/>
        </w:rPr>
        <w:t>http://sme.sipac.gov.cn/tech</w:t>
      </w:r>
      <w:r>
        <w:rPr>
          <w:rFonts w:hint="eastAsia" w:ascii="仿宋" w:hAnsi="仿宋" w:eastAsia="仿宋" w:cs="仿宋"/>
          <w:sz w:val="24"/>
          <w:szCs w:val="24"/>
        </w:rPr>
        <w:fldChar w:fldCharType="end"/>
      </w:r>
    </w:p>
    <w:p>
      <w:pPr>
        <w:widowControl/>
        <w:spacing w:before="156" w:beforeLines="50" w:after="156" w:afterLines="50"/>
        <w:jc w:val="left"/>
        <w:rPr>
          <w:rFonts w:hint="default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  <w:t>登录</w:t>
      </w: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</w:rPr>
        <w:t>账号：</w:t>
      </w:r>
      <w:r>
        <w:rPr>
          <w:rFonts w:hint="eastAsia" w:ascii="仿宋" w:hAnsi="仿宋" w:eastAsia="仿宋" w:cs="仿宋"/>
          <w:color w:val="191F25"/>
          <w:kern w:val="0"/>
          <w:sz w:val="24"/>
          <w:szCs w:val="24"/>
          <w:shd w:val="clear" w:color="auto" w:fill="FFFFFF"/>
          <w:lang w:val="en-US" w:eastAsia="zh-CN"/>
        </w:rPr>
        <w:t>企业登录账号为企业的组织机构代码，初始密码为abc123,登录后需要企业自行修改密码，如苏州德融嘉信信用管理技术股份有限公司，登录账号（机构代码）为：123456789初始密码为：abc123</w:t>
      </w:r>
    </w:p>
    <w:p>
      <w:pPr>
        <w:pStyle w:val="3"/>
        <w:numPr>
          <w:ilvl w:val="0"/>
          <w:numId w:val="1"/>
        </w:numPr>
        <w:bidi w:val="0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报送流程</w:t>
      </w:r>
    </w:p>
    <w:p>
      <w:pPr>
        <w:widowControl/>
        <w:numPr>
          <w:ilvl w:val="0"/>
          <w:numId w:val="0"/>
        </w:numPr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报送流程如下：</w:t>
      </w:r>
    </w:p>
    <w:p>
      <w:pPr>
        <w:widowControl/>
        <w:numPr>
          <w:ilvl w:val="0"/>
          <w:numId w:val="0"/>
        </w:numPr>
        <w:spacing w:before="156" w:beforeLines="50" w:after="156" w:afterLines="50"/>
        <w:jc w:val="left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在系统中</w:t>
      </w:r>
      <w:r>
        <w:rPr>
          <w:rFonts w:hint="eastAsia" w:ascii="仿宋" w:hAnsi="仿宋" w:eastAsia="仿宋" w:cs="仿宋"/>
          <w:b/>
          <w:sz w:val="24"/>
          <w:szCs w:val="24"/>
        </w:rPr>
        <w:t>填写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表格</w:t>
      </w:r>
      <w:r>
        <w:rPr>
          <w:rFonts w:hint="eastAsia" w:ascii="仿宋" w:hAnsi="仿宋" w:eastAsia="仿宋" w:cs="仿宋"/>
          <w:b/>
          <w:sz w:val="24"/>
          <w:szCs w:val="24"/>
        </w:rPr>
        <w:t>-&gt;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保存填写的数据并</w:t>
      </w:r>
      <w:r>
        <w:rPr>
          <w:rFonts w:hint="eastAsia" w:ascii="仿宋" w:hAnsi="仿宋" w:eastAsia="仿宋" w:cs="仿宋"/>
          <w:b/>
          <w:sz w:val="24"/>
          <w:szCs w:val="24"/>
        </w:rPr>
        <w:t>提交-&gt;查看审核进度-&gt;审核通过-&gt;结束</w:t>
      </w:r>
    </w:p>
    <w:p>
      <w:pPr>
        <w:pStyle w:val="3"/>
        <w:bidi w:val="0"/>
        <w:rPr>
          <w:rFonts w:ascii="宋体" w:hAnsi="宋体" w:eastAsia="宋体" w:cs="宋体"/>
          <w:kern w:val="0"/>
          <w:sz w:val="24"/>
          <w:szCs w:val="18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sz w:val="32"/>
          <w:szCs w:val="32"/>
        </w:rPr>
        <w:t>、操作说明</w:t>
      </w:r>
    </w:p>
    <w:p>
      <w:pPr>
        <w:pStyle w:val="4"/>
        <w:bidi w:val="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1、企业登录</w:t>
      </w:r>
    </w:p>
    <w:p>
      <w:pPr>
        <w:widowControl/>
        <w:spacing w:before="156" w:beforeLines="50" w:after="156" w:afterLines="50"/>
        <w:jc w:val="left"/>
        <w:rPr>
          <w:rFonts w:hint="default" w:ascii="仿宋" w:hAnsi="仿宋" w:eastAsia="仿宋" w:cs="仿宋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后台配置账号提前通知到企业，企业通过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 w:cs="仿宋"/>
          <w:kern w:val="0"/>
          <w:sz w:val="24"/>
          <w:szCs w:val="24"/>
        </w:rPr>
        <w:t>季度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数据</w:t>
      </w:r>
      <w:r>
        <w:rPr>
          <w:rFonts w:hint="eastAsia" w:ascii="仿宋" w:hAnsi="仿宋" w:eastAsia="仿宋" w:cs="仿宋"/>
          <w:kern w:val="0"/>
          <w:sz w:val="24"/>
          <w:szCs w:val="24"/>
        </w:rPr>
        <w:t>报送入口可以直接登录不用注册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企业初次登录后需要企业自行设置自己的密码，方便自己使用。</w:t>
      </w:r>
    </w:p>
    <w:p>
      <w:pPr>
        <w:widowControl/>
        <w:spacing w:before="156" w:beforeLines="50" w:after="156" w:afterLines="50"/>
        <w:jc w:val="left"/>
      </w:pPr>
      <w:r>
        <w:drawing>
          <wp:inline distT="0" distB="0" distL="114300" distR="114300">
            <wp:extent cx="5269230" cy="2349500"/>
            <wp:effectExtent l="0" t="0" r="762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 w:after="156" w:afterLines="5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设置新密码：</w:t>
      </w:r>
    </w:p>
    <w:p>
      <w:pPr>
        <w:widowControl/>
        <w:spacing w:before="156" w:beforeLines="50" w:after="156" w:afterLines="50"/>
        <w:jc w:val="left"/>
      </w:pPr>
      <w:r>
        <w:drawing>
          <wp:inline distT="0" distB="0" distL="114300" distR="114300">
            <wp:extent cx="5269230" cy="2349500"/>
            <wp:effectExtent l="0" t="0" r="762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12" t="5757" r="-12" b="-57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信息报送</w:t>
      </w:r>
    </w:p>
    <w:p>
      <w:pPr>
        <w:widowControl/>
        <w:spacing w:before="156" w:beforeLines="50" w:after="156" w:afterLines="5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登录成功后，点击开始报送。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8360" cy="1936750"/>
            <wp:effectExtent l="0" t="0" r="1524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2.1填写企业数据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 w:cs="仿宋"/>
          <w:sz w:val="24"/>
          <w:szCs w:val="24"/>
        </w:rPr>
        <w:t>季度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数据</w:t>
      </w:r>
      <w:r>
        <w:rPr>
          <w:rFonts w:hint="eastAsia" w:ascii="仿宋" w:hAnsi="仿宋" w:eastAsia="仿宋" w:cs="仿宋"/>
          <w:sz w:val="24"/>
          <w:szCs w:val="24"/>
        </w:rPr>
        <w:t>报送主要包括基本信息和指标信息，其中基本信息中，企业 (单位) 详细名称，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所属功能区，</w:t>
      </w:r>
      <w:r>
        <w:rPr>
          <w:rFonts w:hint="eastAsia" w:ascii="仿宋" w:hAnsi="仿宋" w:eastAsia="仿宋" w:cs="仿宋"/>
          <w:sz w:val="24"/>
          <w:szCs w:val="24"/>
        </w:rPr>
        <w:t>企业 (单位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</w:rPr>
        <w:t>) 通讯地址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会自动带出。填报过程中，系统会自动将企业填报的数据与上一期填报的数据进行对比，并在后方显示出数据的具体浮动。</w:t>
      </w:r>
      <w:r>
        <w:rPr>
          <w:rFonts w:hint="eastAsia" w:ascii="仿宋" w:hAnsi="仿宋" w:eastAsia="仿宋" w:cs="仿宋"/>
          <w:sz w:val="24"/>
          <w:szCs w:val="24"/>
        </w:rPr>
        <w:t>若信息有误，可联系技术支持400-8696-086修正；指标信息据实填写提交即可。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说明：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产业类别</w:t>
      </w:r>
      <w:r>
        <w:rPr>
          <w:rFonts w:hint="eastAsia" w:ascii="仿宋" w:hAnsi="仿宋" w:eastAsia="仿宋" w:cs="仿宋"/>
          <w:sz w:val="24"/>
          <w:szCs w:val="24"/>
        </w:rPr>
        <w:t>为生物医药+药物研发，则技术指标中需要填写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当年</w:t>
      </w:r>
      <w:r>
        <w:rPr>
          <w:rFonts w:hint="eastAsia" w:ascii="仿宋" w:hAnsi="仿宋" w:eastAsia="仿宋" w:cs="仿宋"/>
          <w:sz w:val="24"/>
          <w:szCs w:val="24"/>
        </w:rPr>
        <w:t>新增新药证书件数、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当年</w:t>
      </w:r>
      <w:r>
        <w:rPr>
          <w:rFonts w:hint="eastAsia" w:ascii="仿宋" w:hAnsi="仿宋" w:eastAsia="仿宋" w:cs="仿宋"/>
          <w:sz w:val="24"/>
          <w:szCs w:val="24"/>
        </w:rPr>
        <w:t>新增临床批件件数；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产业类别</w:t>
      </w:r>
      <w:r>
        <w:rPr>
          <w:rFonts w:hint="eastAsia" w:ascii="仿宋" w:hAnsi="仿宋" w:eastAsia="仿宋" w:cs="仿宋"/>
          <w:sz w:val="24"/>
          <w:szCs w:val="24"/>
        </w:rPr>
        <w:t>为生物医药+医疗器械，则技术指标中需要填写新增医疗器械注册证件数。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说明：</w:t>
      </w:r>
    </w:p>
    <w:p>
      <w:pPr>
        <w:spacing w:before="156" w:beforeLines="50" w:after="156" w:afterLines="5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经营状况中指标单位为千元，填入后，系统自动换算成亿元，联系人填完后可以对照下以免填错。</w:t>
      </w:r>
    </w:p>
    <w:p>
      <w:pPr>
        <w:spacing w:before="156" w:beforeLines="50" w:after="156" w:afterLines="5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6150" cy="8727440"/>
            <wp:effectExtent l="0" t="0" r="6350" b="16510"/>
            <wp:docPr id="13" name="图片 13" descr="科技企业季度报送——数据填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科技企业季度报送——数据填报"/>
                    <pic:cNvPicPr>
                      <a:picLocks noChangeAspect="1"/>
                    </pic:cNvPicPr>
                  </pic:nvPicPr>
                  <pic:blipFill>
                    <a:blip r:embed="rId7"/>
                    <a:srcRect l="558" t="1193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填好数据后，点击“保存”可以暂存数据，不做校验，申报状态为“待提交”，可以点击“继续填报”完善数据。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74310" cy="2245360"/>
            <wp:effectExtent l="0" t="0" r="254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-96" t="44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50815" cy="2240280"/>
            <wp:effectExtent l="0" t="0" r="698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349" t="464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2.2企业报送数据</w:t>
      </w:r>
    </w:p>
    <w:p>
      <w:pPr>
        <w:spacing w:before="156" w:beforeLines="50" w:after="156" w:afterLines="5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全部填写后可点击“保存并提交”，系统做数据校验，不符合校验规则系统将提示。提交后状态为“待审批”。</w:t>
      </w:r>
    </w:p>
    <w:p>
      <w:r>
        <w:drawing>
          <wp:inline distT="0" distB="0" distL="114300" distR="114300">
            <wp:extent cx="5234940" cy="2238375"/>
            <wp:effectExtent l="0" t="0" r="381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651" t="47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1"/>
          <w:lang w:val="en-US" w:eastAsia="zh-CN"/>
        </w:rPr>
        <w:t>2.3查看审核结果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管理人员审核不通过后退回则状态为“退回”，填报人可以继续填报完善再提交。管理人员审核通过后状态为“审批通过”。</w:t>
      </w:r>
    </w:p>
    <w:p>
      <w:pPr>
        <w:spacing w:before="156" w:beforeLines="50" w:after="156" w:afterLines="5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50135"/>
            <wp:effectExtent l="0" t="0" r="5080" b="12065"/>
            <wp:docPr id="16" name="图片 16" descr="9ED4ABCA-E970-11E9-975E-9840BB19B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ED4ABCA-E970-11E9-975E-9840BB19B354"/>
                    <pic:cNvPicPr>
                      <a:picLocks noChangeAspect="1"/>
                    </pic:cNvPicPr>
                  </pic:nvPicPr>
                  <pic:blipFill>
                    <a:blip r:embed="rId11"/>
                    <a:srcRect l="145" t="5728" r="-145" b="-5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74615" cy="8182610"/>
            <wp:effectExtent l="0" t="0" r="6985" b="8890"/>
            <wp:docPr id="8" name="图片 8" descr="科技企业季度报送——继续报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科技企业季度报送——继续报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349500"/>
            <wp:effectExtent l="0" t="0" r="7620" b="12700"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F6147"/>
    <w:multiLevelType w:val="singleLevel"/>
    <w:tmpl w:val="326F614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C6F1EFF"/>
    <w:multiLevelType w:val="singleLevel"/>
    <w:tmpl w:val="7C6F1EF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0B8"/>
    <w:rsid w:val="002A50B8"/>
    <w:rsid w:val="004C143B"/>
    <w:rsid w:val="00B810A9"/>
    <w:rsid w:val="00C77109"/>
    <w:rsid w:val="00C86853"/>
    <w:rsid w:val="00D1033D"/>
    <w:rsid w:val="0138459C"/>
    <w:rsid w:val="01821F29"/>
    <w:rsid w:val="030A25EC"/>
    <w:rsid w:val="04835D7E"/>
    <w:rsid w:val="04C85FFD"/>
    <w:rsid w:val="058344DF"/>
    <w:rsid w:val="058C67EE"/>
    <w:rsid w:val="05C45CBD"/>
    <w:rsid w:val="076810A4"/>
    <w:rsid w:val="09414550"/>
    <w:rsid w:val="0945149A"/>
    <w:rsid w:val="09C30B6F"/>
    <w:rsid w:val="0AAE244E"/>
    <w:rsid w:val="0AE84C48"/>
    <w:rsid w:val="0BBB41AC"/>
    <w:rsid w:val="0BFA17FD"/>
    <w:rsid w:val="0C01201C"/>
    <w:rsid w:val="0C322878"/>
    <w:rsid w:val="0D9A5E25"/>
    <w:rsid w:val="0E276D6B"/>
    <w:rsid w:val="0E942441"/>
    <w:rsid w:val="100A22F1"/>
    <w:rsid w:val="1023793C"/>
    <w:rsid w:val="104630DC"/>
    <w:rsid w:val="10E17AAB"/>
    <w:rsid w:val="118E51AC"/>
    <w:rsid w:val="137C3104"/>
    <w:rsid w:val="1604753F"/>
    <w:rsid w:val="1633445A"/>
    <w:rsid w:val="16F35A5D"/>
    <w:rsid w:val="178E2715"/>
    <w:rsid w:val="19436A38"/>
    <w:rsid w:val="1A0E37E5"/>
    <w:rsid w:val="1A256F70"/>
    <w:rsid w:val="1BBF093D"/>
    <w:rsid w:val="1BC445B9"/>
    <w:rsid w:val="1CC55EC8"/>
    <w:rsid w:val="1D605955"/>
    <w:rsid w:val="1F237B04"/>
    <w:rsid w:val="204C361A"/>
    <w:rsid w:val="20635BFD"/>
    <w:rsid w:val="2256364E"/>
    <w:rsid w:val="22585D4F"/>
    <w:rsid w:val="226448B3"/>
    <w:rsid w:val="230B5699"/>
    <w:rsid w:val="23412751"/>
    <w:rsid w:val="237100B9"/>
    <w:rsid w:val="265F0BA3"/>
    <w:rsid w:val="270F4937"/>
    <w:rsid w:val="27E6342B"/>
    <w:rsid w:val="27FB6A1C"/>
    <w:rsid w:val="290F3E82"/>
    <w:rsid w:val="293F231E"/>
    <w:rsid w:val="2A970659"/>
    <w:rsid w:val="2B2732B1"/>
    <w:rsid w:val="2B9F57BC"/>
    <w:rsid w:val="2BB824F8"/>
    <w:rsid w:val="2E0B5011"/>
    <w:rsid w:val="2E514475"/>
    <w:rsid w:val="2FB61D5A"/>
    <w:rsid w:val="30262949"/>
    <w:rsid w:val="309F2BD7"/>
    <w:rsid w:val="30A45448"/>
    <w:rsid w:val="3279254A"/>
    <w:rsid w:val="32A02D16"/>
    <w:rsid w:val="32AA50BE"/>
    <w:rsid w:val="32C55D40"/>
    <w:rsid w:val="33A25662"/>
    <w:rsid w:val="34BA0D63"/>
    <w:rsid w:val="34F25DC5"/>
    <w:rsid w:val="37996154"/>
    <w:rsid w:val="37FA1008"/>
    <w:rsid w:val="38060F83"/>
    <w:rsid w:val="3829448D"/>
    <w:rsid w:val="382E468E"/>
    <w:rsid w:val="39086213"/>
    <w:rsid w:val="39DF7F1D"/>
    <w:rsid w:val="3B242D4D"/>
    <w:rsid w:val="3B50179F"/>
    <w:rsid w:val="3CA96A0F"/>
    <w:rsid w:val="3CC97124"/>
    <w:rsid w:val="3EF12F3D"/>
    <w:rsid w:val="3F784494"/>
    <w:rsid w:val="411B3B6C"/>
    <w:rsid w:val="41DD49C8"/>
    <w:rsid w:val="43640111"/>
    <w:rsid w:val="43C46752"/>
    <w:rsid w:val="452A10F4"/>
    <w:rsid w:val="46602973"/>
    <w:rsid w:val="478E5A4C"/>
    <w:rsid w:val="4AC736E3"/>
    <w:rsid w:val="4B1835E8"/>
    <w:rsid w:val="4B4B4E28"/>
    <w:rsid w:val="4DBC3EB6"/>
    <w:rsid w:val="4E4D35FD"/>
    <w:rsid w:val="4F597E73"/>
    <w:rsid w:val="4FD147E4"/>
    <w:rsid w:val="50253DB7"/>
    <w:rsid w:val="50BF17E6"/>
    <w:rsid w:val="51CC4C4F"/>
    <w:rsid w:val="528714BF"/>
    <w:rsid w:val="52F76E10"/>
    <w:rsid w:val="53783FE5"/>
    <w:rsid w:val="53D040D4"/>
    <w:rsid w:val="54210B28"/>
    <w:rsid w:val="56D04B6B"/>
    <w:rsid w:val="56DF2026"/>
    <w:rsid w:val="582E4149"/>
    <w:rsid w:val="587A7DF7"/>
    <w:rsid w:val="58D94E21"/>
    <w:rsid w:val="5DC90238"/>
    <w:rsid w:val="5DF6115D"/>
    <w:rsid w:val="5E01722E"/>
    <w:rsid w:val="5E96384E"/>
    <w:rsid w:val="5FB31520"/>
    <w:rsid w:val="616D4063"/>
    <w:rsid w:val="61EB2A95"/>
    <w:rsid w:val="62152F75"/>
    <w:rsid w:val="62CE0835"/>
    <w:rsid w:val="63E16A3F"/>
    <w:rsid w:val="64D3191F"/>
    <w:rsid w:val="68E26529"/>
    <w:rsid w:val="69333DC0"/>
    <w:rsid w:val="695C09DB"/>
    <w:rsid w:val="6AD80FB5"/>
    <w:rsid w:val="6AEB3A0F"/>
    <w:rsid w:val="6AEC33AB"/>
    <w:rsid w:val="6B3B1AB0"/>
    <w:rsid w:val="6CF14C71"/>
    <w:rsid w:val="6E3D4F7C"/>
    <w:rsid w:val="6F8D25D4"/>
    <w:rsid w:val="6FB96C74"/>
    <w:rsid w:val="709A2765"/>
    <w:rsid w:val="72E5410D"/>
    <w:rsid w:val="741E0E10"/>
    <w:rsid w:val="75920725"/>
    <w:rsid w:val="75A67D06"/>
    <w:rsid w:val="75B02CC4"/>
    <w:rsid w:val="768209BA"/>
    <w:rsid w:val="7761142F"/>
    <w:rsid w:val="7765538C"/>
    <w:rsid w:val="79316988"/>
    <w:rsid w:val="7A290623"/>
    <w:rsid w:val="7A414BB2"/>
    <w:rsid w:val="7A7B6723"/>
    <w:rsid w:val="7B4D5F9B"/>
    <w:rsid w:val="7F02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</Words>
  <Characters>388</Characters>
  <Lines>3</Lines>
  <Paragraphs>1</Paragraphs>
  <TotalTime>23</TotalTime>
  <ScaleCrop>false</ScaleCrop>
  <LinksUpToDate>false</LinksUpToDate>
  <CharactersWithSpaces>454</CharactersWithSpaces>
  <Application>WPS Office_11.1.0.10024_F1E327BC-269C-435d-A152-05C5408002CA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2018-09-21T01:14:00Z</dcterms:created>
  <dc:creator>365user7</dc:creator>
  <cp:lastModifiedBy>赵荣利</cp:lastModifiedBy>
  <dcterms:modified xsi:type="dcterms:W3CDTF">2020-12-24T02:44:03Z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