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bottom w:val="single" w:color="auto" w:sz="4" w:space="1"/>
        </w:pBdr>
        <w:spacing w:line="400" w:lineRule="exact"/>
        <w:ind w:left="-84" w:leftChars="-40" w:right="34" w:firstLine="280" w:firstLineChars="1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z w:val="28"/>
          <w:szCs w:val="28"/>
        </w:rPr>
        <w:t>苏州工业园区生态环境局                 2023年3月6日印发</w:t>
      </w:r>
    </w:p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苏州工业园区2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023年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第一次环评技术单位考核情况汇总表</w:t>
      </w:r>
    </w:p>
    <w:p>
      <w:pPr>
        <w:widowControl/>
        <w:adjustRightInd w:val="0"/>
        <w:snapToGrid w:val="0"/>
        <w:spacing w:line="360" w:lineRule="exact"/>
        <w:rPr>
          <w:rFonts w:ascii="Times New Roman" w:hAnsi="Times New Roman" w:eastAsia="楷体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779"/>
        <w:gridCol w:w="1019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环评机构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最终得分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苏州市环科环保技术发展有限公司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70.0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博埃纳环境工程（苏州）有限公司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67.7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苏州市宏宇环境科技股份有限公司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67.5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苏州科文环境科技有限公司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66.7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江苏玖清玖蓝环保科技有限公司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66.5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苏州常卫环保科技有限公司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66.5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广东思创环境工程有限公司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66.2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中升太环境技术（江苏）有限公司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64.6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苏州世清环保科技有限公司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64.5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苏州博宏环保有限公司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64.0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沃美环保科技（苏州）有限公司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64.0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江苏虹善工程科技有限公司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63.3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苏州励行环境科技有限公司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63.2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苏州科技大学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63.2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苏州市首安科技有限公司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苏州优乐蜂环保科技有限公司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苏州科瑞研环保科技有限公司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南京华创环境技术研究院有限公司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苏州清泉环保科技有限公司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苏州道博环保技术服务有限公司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62.7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3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苏州弗兰许环境工程有限公司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3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维娜（苏州）环保技术发展有限公司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江苏华衍低碳环保科技有限公司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江苏企邦环保科技有限公司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62.4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张家港市创远环境科技有限公司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62.4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苏州正恒环境科技有限公司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62.4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27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苏州市东宏环保科技有限公司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62.1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28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苏交科集团股份有限公司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28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苏州普瑞菲环保科技有限公司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62.0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中新苏州工业园区清城环境发展有限公司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61.6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31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苏州华之洁环境安全科技有限公司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61.5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32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南京国环科技股份有限公司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61.0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江苏世科环境发展有限公司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苏州益事满环安科技有限公司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35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苏州山水行环保科技有限公司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60.3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36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苏州远洲安全环保科技有限公司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60.2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37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苏州正林环境科技有限公司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37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苏州瑞赛泽环境设计工程有限公司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37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苏州晟世佳环保科技有限公司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60.0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苏州蓝绿环保科技有限公司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57.2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不合格</w:t>
            </w:r>
          </w:p>
        </w:tc>
      </w:tr>
      <w:tr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41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苏州迈康环境科技有限公司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57.0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41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苏州新视野环境工程有限公司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57.0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43</w:t>
            </w:r>
          </w:p>
        </w:tc>
        <w:tc>
          <w:tcPr>
            <w:tcW w:w="3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苏州盛瑞环保科技有限公司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56.6 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不合格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59" w:bottom="1928" w:left="155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5"/>
      </w:rPr>
    </w:pPr>
    <w:r>
      <w:rPr>
        <w:rStyle w:val="5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5</w:t>
    </w:r>
    <w:r>
      <w:rPr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NGI0YjJjMWFjMWMzMjhjZDNjM2NkNDNjOWZkNGEifQ=="/>
  </w:docVars>
  <w:rsids>
    <w:rsidRoot w:val="584B77D8"/>
    <w:rsid w:val="26E81B6E"/>
    <w:rsid w:val="584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967</Characters>
  <Lines>0</Lines>
  <Paragraphs>0</Paragraphs>
  <TotalTime>0</TotalTime>
  <ScaleCrop>false</ScaleCrop>
  <LinksUpToDate>false</LinksUpToDate>
  <CharactersWithSpaces>1027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2023-03-10T01:33:00Z</dcterms:created>
  <dc:creator>Administrator</dc:creator>
  <cp:lastModifiedBy>Administrator</cp:lastModifiedBy>
  <dcterms:modified xsi:type="dcterms:W3CDTF">2023-03-10T01:36:44Z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1785F87C961045FCBFA631ED8C232651</vt:lpwstr>
  </property>
</Properties>
</file>